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83" w:rsidRDefault="001A2F83" w:rsidP="00376C5E">
      <w:pPr>
        <w:snapToGrid w:val="0"/>
        <w:spacing w:beforeLines="35" w:afterLines="35" w:line="400" w:lineRule="atLeast"/>
        <w:jc w:val="center"/>
        <w:rPr>
          <w:b/>
          <w:sz w:val="32"/>
          <w:szCs w:val="32"/>
        </w:rPr>
      </w:pPr>
      <w:r>
        <w:rPr>
          <w:rFonts w:hAnsi="宋体"/>
          <w:b/>
          <w:sz w:val="32"/>
          <w:szCs w:val="32"/>
        </w:rPr>
        <w:t>招</w:t>
      </w:r>
      <w:r>
        <w:rPr>
          <w:b/>
          <w:sz w:val="32"/>
          <w:szCs w:val="32"/>
        </w:rPr>
        <w:t xml:space="preserve"> </w:t>
      </w:r>
      <w:r>
        <w:rPr>
          <w:rFonts w:hAnsi="宋体"/>
          <w:b/>
          <w:sz w:val="32"/>
          <w:szCs w:val="32"/>
        </w:rPr>
        <w:t>标</w:t>
      </w:r>
      <w:r>
        <w:rPr>
          <w:b/>
          <w:sz w:val="32"/>
          <w:szCs w:val="32"/>
        </w:rPr>
        <w:t xml:space="preserve"> </w:t>
      </w:r>
      <w:r>
        <w:rPr>
          <w:rFonts w:hAnsi="宋体"/>
          <w:b/>
          <w:sz w:val="32"/>
          <w:szCs w:val="32"/>
        </w:rPr>
        <w:t>文</w:t>
      </w:r>
      <w:r>
        <w:rPr>
          <w:b/>
          <w:sz w:val="32"/>
          <w:szCs w:val="32"/>
        </w:rPr>
        <w:t xml:space="preserve"> </w:t>
      </w:r>
      <w:r>
        <w:rPr>
          <w:rFonts w:hAnsi="宋体"/>
          <w:b/>
          <w:sz w:val="32"/>
          <w:szCs w:val="32"/>
        </w:rPr>
        <w:t>件</w:t>
      </w:r>
    </w:p>
    <w:p w:rsidR="001A2F83" w:rsidRDefault="001A2F83" w:rsidP="00376C5E">
      <w:pPr>
        <w:snapToGrid w:val="0"/>
        <w:spacing w:beforeLines="35" w:afterLines="35" w:line="400" w:lineRule="atLeast"/>
        <w:rPr>
          <w:sz w:val="28"/>
          <w:szCs w:val="28"/>
        </w:rPr>
      </w:pPr>
      <w:r>
        <w:rPr>
          <w:sz w:val="28"/>
          <w:szCs w:val="28"/>
        </w:rPr>
        <w:t>一、招标项目名称：</w:t>
      </w:r>
      <w:r>
        <w:rPr>
          <w:rFonts w:ascii="宋体" w:hAnsi="宋体" w:cs="宋体" w:hint="eastAsia"/>
          <w:color w:val="000000"/>
          <w:kern w:val="0"/>
          <w:sz w:val="28"/>
          <w:szCs w:val="28"/>
        </w:rPr>
        <w:t>汕头大学精神卫生中心住院综合楼项目固定资产投资项目节能报告编制、服务</w:t>
      </w:r>
    </w:p>
    <w:p w:rsidR="001A2F83" w:rsidRDefault="001A2F83" w:rsidP="00376C5E">
      <w:pPr>
        <w:snapToGrid w:val="0"/>
        <w:spacing w:beforeLines="35" w:afterLines="35" w:line="400" w:lineRule="atLeast"/>
        <w:rPr>
          <w:sz w:val="28"/>
          <w:szCs w:val="28"/>
        </w:rPr>
      </w:pPr>
      <w:r>
        <w:rPr>
          <w:sz w:val="28"/>
          <w:szCs w:val="28"/>
        </w:rPr>
        <w:t>二、招标项目编号：</w:t>
      </w:r>
      <w:r>
        <w:rPr>
          <w:rFonts w:hint="eastAsia"/>
          <w:sz w:val="28"/>
          <w:szCs w:val="28"/>
        </w:rPr>
        <w:t>JWZW201704</w:t>
      </w:r>
    </w:p>
    <w:p w:rsidR="001A2F83" w:rsidRDefault="001A2F83" w:rsidP="00376C5E">
      <w:pPr>
        <w:snapToGrid w:val="0"/>
        <w:spacing w:beforeLines="35" w:afterLines="35" w:line="400" w:lineRule="atLeast"/>
        <w:rPr>
          <w:rFonts w:hAnsi="宋体"/>
          <w:color w:val="000000"/>
          <w:kern w:val="0"/>
          <w:sz w:val="28"/>
          <w:szCs w:val="28"/>
        </w:rPr>
      </w:pPr>
      <w:r>
        <w:rPr>
          <w:rFonts w:hAnsi="宋体"/>
          <w:color w:val="000000"/>
          <w:kern w:val="0"/>
          <w:sz w:val="28"/>
          <w:szCs w:val="28"/>
        </w:rPr>
        <w:t>三、招标内容：</w:t>
      </w:r>
      <w:r>
        <w:rPr>
          <w:rFonts w:hAnsi="宋体" w:hint="eastAsia"/>
          <w:color w:val="000000"/>
          <w:kern w:val="0"/>
          <w:sz w:val="28"/>
          <w:szCs w:val="28"/>
        </w:rPr>
        <w:t>根据《固定资产投资项目节能审查办法》（国家发展和改革委员会令第</w:t>
      </w:r>
      <w:r>
        <w:rPr>
          <w:rFonts w:hAnsi="宋体" w:hint="eastAsia"/>
          <w:color w:val="000000"/>
          <w:kern w:val="0"/>
          <w:sz w:val="28"/>
          <w:szCs w:val="28"/>
        </w:rPr>
        <w:t>44</w:t>
      </w:r>
      <w:r>
        <w:rPr>
          <w:rFonts w:hAnsi="宋体" w:hint="eastAsia"/>
          <w:color w:val="000000"/>
          <w:kern w:val="0"/>
          <w:sz w:val="28"/>
          <w:szCs w:val="28"/>
        </w:rPr>
        <w:t>号）</w:t>
      </w:r>
      <w:r>
        <w:rPr>
          <w:rFonts w:hAnsi="宋体"/>
          <w:color w:val="000000"/>
          <w:kern w:val="0"/>
          <w:sz w:val="28"/>
          <w:szCs w:val="28"/>
        </w:rPr>
        <w:t>的</w:t>
      </w:r>
      <w:r>
        <w:rPr>
          <w:rFonts w:hAnsi="宋体" w:hint="eastAsia"/>
          <w:color w:val="000000"/>
          <w:kern w:val="0"/>
          <w:sz w:val="28"/>
          <w:szCs w:val="28"/>
        </w:rPr>
        <w:t>规定</w:t>
      </w:r>
      <w:r>
        <w:rPr>
          <w:rFonts w:hAnsi="宋体"/>
          <w:color w:val="000000"/>
          <w:kern w:val="0"/>
          <w:sz w:val="28"/>
          <w:szCs w:val="28"/>
        </w:rPr>
        <w:t>为</w:t>
      </w:r>
      <w:r>
        <w:rPr>
          <w:rFonts w:hAnsi="宋体" w:hint="eastAsia"/>
          <w:color w:val="000000"/>
          <w:kern w:val="0"/>
          <w:sz w:val="28"/>
          <w:szCs w:val="28"/>
          <w:u w:val="single"/>
        </w:rPr>
        <w:t xml:space="preserve"> </w:t>
      </w:r>
      <w:r>
        <w:rPr>
          <w:rFonts w:hAnsi="宋体" w:hint="eastAsia"/>
          <w:color w:val="000000"/>
          <w:kern w:val="0"/>
          <w:sz w:val="28"/>
          <w:szCs w:val="28"/>
          <w:u w:val="single"/>
        </w:rPr>
        <w:t>汕头大学精神卫生中心住院综合楼项目</w:t>
      </w:r>
      <w:r>
        <w:rPr>
          <w:rFonts w:hAnsi="宋体" w:hint="eastAsia"/>
          <w:color w:val="000000"/>
          <w:kern w:val="0"/>
          <w:sz w:val="28"/>
          <w:szCs w:val="28"/>
          <w:u w:val="single"/>
        </w:rPr>
        <w:t xml:space="preserve"> </w:t>
      </w:r>
      <w:r>
        <w:rPr>
          <w:rFonts w:hAnsi="宋体"/>
          <w:color w:val="000000"/>
          <w:kern w:val="0"/>
          <w:sz w:val="28"/>
          <w:szCs w:val="28"/>
        </w:rPr>
        <w:t>提供规范、科学、合理的</w:t>
      </w:r>
      <w:r>
        <w:rPr>
          <w:rFonts w:hAnsi="宋体" w:hint="eastAsia"/>
          <w:color w:val="000000"/>
          <w:kern w:val="0"/>
          <w:sz w:val="28"/>
          <w:szCs w:val="28"/>
        </w:rPr>
        <w:t>固定资产投资项目节能报告的</w:t>
      </w:r>
      <w:r>
        <w:rPr>
          <w:rFonts w:hAnsi="宋体"/>
          <w:color w:val="000000"/>
          <w:kern w:val="0"/>
          <w:sz w:val="28"/>
          <w:szCs w:val="28"/>
        </w:rPr>
        <w:t>编制</w:t>
      </w:r>
      <w:r>
        <w:rPr>
          <w:rFonts w:hAnsi="宋体" w:hint="eastAsia"/>
          <w:color w:val="000000"/>
          <w:kern w:val="0"/>
          <w:sz w:val="28"/>
          <w:szCs w:val="28"/>
        </w:rPr>
        <w:t>，并按招标人和相关部门的要求进行修改，满足招标人的管理和实施要求。固定资产投资项目节能报告必须</w:t>
      </w:r>
      <w:r>
        <w:rPr>
          <w:rFonts w:hAnsi="宋体"/>
          <w:color w:val="000000"/>
          <w:kern w:val="0"/>
          <w:sz w:val="28"/>
          <w:szCs w:val="28"/>
        </w:rPr>
        <w:t>最终通过有</w:t>
      </w:r>
      <w:r>
        <w:rPr>
          <w:rFonts w:hAnsi="宋体" w:hint="eastAsia"/>
          <w:color w:val="000000"/>
          <w:kern w:val="0"/>
          <w:sz w:val="28"/>
          <w:szCs w:val="28"/>
        </w:rPr>
        <w:t>关</w:t>
      </w:r>
      <w:r>
        <w:rPr>
          <w:rFonts w:hAnsi="宋体"/>
          <w:color w:val="000000"/>
          <w:kern w:val="0"/>
          <w:sz w:val="28"/>
          <w:szCs w:val="28"/>
        </w:rPr>
        <w:t>部门的</w:t>
      </w:r>
      <w:r>
        <w:rPr>
          <w:rFonts w:hAnsi="宋体"/>
          <w:bCs/>
          <w:color w:val="000000"/>
          <w:kern w:val="0"/>
          <w:sz w:val="28"/>
          <w:szCs w:val="28"/>
        </w:rPr>
        <w:t>评审咨询</w:t>
      </w:r>
      <w:r>
        <w:rPr>
          <w:rFonts w:hAnsi="宋体"/>
          <w:color w:val="000000"/>
          <w:kern w:val="0"/>
          <w:sz w:val="28"/>
          <w:szCs w:val="28"/>
        </w:rPr>
        <w:t>并取得批复文件。</w:t>
      </w:r>
    </w:p>
    <w:p w:rsidR="001A2F83" w:rsidRDefault="001A2F83" w:rsidP="00376C5E">
      <w:pPr>
        <w:snapToGrid w:val="0"/>
        <w:spacing w:beforeLines="35" w:afterLines="35" w:line="400" w:lineRule="atLeast"/>
        <w:rPr>
          <w:color w:val="000000"/>
          <w:kern w:val="0"/>
          <w:sz w:val="28"/>
          <w:szCs w:val="28"/>
        </w:rPr>
      </w:pPr>
      <w:r>
        <w:rPr>
          <w:rFonts w:hint="eastAsia"/>
          <w:sz w:val="28"/>
          <w:szCs w:val="28"/>
        </w:rPr>
        <w:t xml:space="preserve">    </w:t>
      </w:r>
      <w:r>
        <w:rPr>
          <w:rFonts w:hint="eastAsia"/>
          <w:sz w:val="28"/>
          <w:szCs w:val="28"/>
        </w:rPr>
        <w:t>固定资产投资项目节能报告应包括以下</w:t>
      </w:r>
      <w:r>
        <w:rPr>
          <w:sz w:val="28"/>
          <w:szCs w:val="28"/>
        </w:rPr>
        <w:t>内容</w:t>
      </w:r>
      <w:r>
        <w:rPr>
          <w:rFonts w:hint="eastAsia"/>
          <w:sz w:val="28"/>
          <w:szCs w:val="28"/>
        </w:rPr>
        <w:t>（但不限于）</w:t>
      </w:r>
      <w:r>
        <w:rPr>
          <w:sz w:val="28"/>
          <w:szCs w:val="28"/>
        </w:rPr>
        <w:t>：</w:t>
      </w:r>
    </w:p>
    <w:p w:rsidR="001A2F83" w:rsidRDefault="001A2F83" w:rsidP="00376C5E">
      <w:pPr>
        <w:snapToGrid w:val="0"/>
        <w:spacing w:beforeLines="35" w:afterLines="35" w:line="400" w:lineRule="atLeast"/>
        <w:ind w:firstLineChars="200" w:firstLine="560"/>
        <w:rPr>
          <w:color w:val="000000"/>
          <w:kern w:val="0"/>
          <w:sz w:val="28"/>
          <w:szCs w:val="28"/>
        </w:rPr>
      </w:pPr>
      <w:r>
        <w:rPr>
          <w:sz w:val="28"/>
          <w:szCs w:val="28"/>
        </w:rPr>
        <w:t>1</w:t>
      </w:r>
      <w:r>
        <w:rPr>
          <w:sz w:val="28"/>
          <w:szCs w:val="28"/>
        </w:rPr>
        <w:t>、建设项目</w:t>
      </w:r>
      <w:r>
        <w:rPr>
          <w:rFonts w:hint="eastAsia"/>
          <w:sz w:val="28"/>
          <w:szCs w:val="28"/>
        </w:rPr>
        <w:t>分析评价依据</w:t>
      </w:r>
      <w:r>
        <w:rPr>
          <w:sz w:val="28"/>
          <w:szCs w:val="28"/>
        </w:rPr>
        <w:t>；</w:t>
      </w:r>
    </w:p>
    <w:p w:rsidR="001A2F83" w:rsidRDefault="001A2F83" w:rsidP="00376C5E">
      <w:pPr>
        <w:snapToGrid w:val="0"/>
        <w:spacing w:beforeLines="35" w:afterLines="35" w:line="400" w:lineRule="atLeast"/>
        <w:ind w:firstLineChars="200" w:firstLine="560"/>
        <w:rPr>
          <w:sz w:val="28"/>
          <w:szCs w:val="28"/>
        </w:rPr>
      </w:pPr>
      <w:r>
        <w:rPr>
          <w:sz w:val="28"/>
          <w:szCs w:val="28"/>
        </w:rPr>
        <w:t>2</w:t>
      </w:r>
      <w:r>
        <w:rPr>
          <w:sz w:val="28"/>
          <w:szCs w:val="28"/>
        </w:rPr>
        <w:t>、</w:t>
      </w:r>
      <w:r>
        <w:rPr>
          <w:rFonts w:hint="eastAsia"/>
          <w:sz w:val="28"/>
          <w:szCs w:val="28"/>
        </w:rPr>
        <w:t>项目建设方案的节能分析和比选，包括总平面布置、生产工艺、用能工艺、用能设备和能源计量器具等方面</w:t>
      </w:r>
      <w:r>
        <w:rPr>
          <w:sz w:val="28"/>
          <w:szCs w:val="28"/>
        </w:rPr>
        <w:t>；</w:t>
      </w:r>
    </w:p>
    <w:p w:rsidR="001A2F83" w:rsidRDefault="001A2F83" w:rsidP="00376C5E">
      <w:pPr>
        <w:snapToGrid w:val="0"/>
        <w:spacing w:beforeLines="35" w:afterLines="35" w:line="400" w:lineRule="atLeast"/>
        <w:ind w:firstLineChars="200" w:firstLine="560"/>
        <w:rPr>
          <w:sz w:val="28"/>
          <w:szCs w:val="28"/>
        </w:rPr>
      </w:pPr>
      <w:r>
        <w:rPr>
          <w:sz w:val="28"/>
          <w:szCs w:val="28"/>
        </w:rPr>
        <w:t>3</w:t>
      </w:r>
      <w:r>
        <w:rPr>
          <w:sz w:val="28"/>
          <w:szCs w:val="28"/>
        </w:rPr>
        <w:t>、</w:t>
      </w:r>
      <w:r>
        <w:rPr>
          <w:rFonts w:hint="eastAsia"/>
          <w:sz w:val="28"/>
          <w:szCs w:val="28"/>
        </w:rPr>
        <w:t>选取节能效果好、技术经济可行的节能技术和管理措施；</w:t>
      </w:r>
    </w:p>
    <w:p w:rsidR="001A2F83" w:rsidRDefault="001A2F83" w:rsidP="00376C5E">
      <w:pPr>
        <w:snapToGrid w:val="0"/>
        <w:spacing w:beforeLines="35" w:afterLines="35" w:line="400" w:lineRule="atLeast"/>
        <w:ind w:firstLineChars="200" w:firstLine="560"/>
        <w:rPr>
          <w:sz w:val="28"/>
          <w:szCs w:val="28"/>
        </w:rPr>
      </w:pPr>
      <w:r>
        <w:rPr>
          <w:sz w:val="28"/>
          <w:szCs w:val="28"/>
        </w:rPr>
        <w:t>4</w:t>
      </w:r>
      <w:r>
        <w:rPr>
          <w:sz w:val="28"/>
          <w:szCs w:val="28"/>
        </w:rPr>
        <w:t>、</w:t>
      </w:r>
      <w:r>
        <w:rPr>
          <w:rFonts w:hint="eastAsia"/>
          <w:sz w:val="28"/>
          <w:szCs w:val="28"/>
        </w:rPr>
        <w:t>项目能源消费量、能源消费结构、能源效率等方面的分析</w:t>
      </w:r>
      <w:r>
        <w:rPr>
          <w:sz w:val="28"/>
          <w:szCs w:val="28"/>
        </w:rPr>
        <w:t>；</w:t>
      </w:r>
    </w:p>
    <w:p w:rsidR="001A2F83" w:rsidRDefault="001A2F83" w:rsidP="00376C5E">
      <w:pPr>
        <w:snapToGrid w:val="0"/>
        <w:spacing w:beforeLines="35" w:afterLines="35" w:line="400" w:lineRule="atLeast"/>
        <w:ind w:firstLineChars="200" w:firstLine="560"/>
        <w:rPr>
          <w:sz w:val="28"/>
          <w:szCs w:val="28"/>
        </w:rPr>
      </w:pPr>
      <w:r>
        <w:rPr>
          <w:sz w:val="28"/>
          <w:szCs w:val="28"/>
        </w:rPr>
        <w:t>5</w:t>
      </w:r>
      <w:r>
        <w:rPr>
          <w:sz w:val="28"/>
          <w:szCs w:val="28"/>
        </w:rPr>
        <w:t>、</w:t>
      </w:r>
      <w:r>
        <w:rPr>
          <w:rFonts w:hint="eastAsia"/>
          <w:sz w:val="28"/>
          <w:szCs w:val="28"/>
        </w:rPr>
        <w:t>对所在地完成能源消耗总量和强度目标、煤炭消费减量替代目标的影响等方面的分析评价。</w:t>
      </w:r>
    </w:p>
    <w:p w:rsidR="001A2F83" w:rsidRDefault="001A2F83" w:rsidP="00376C5E">
      <w:pPr>
        <w:snapToGrid w:val="0"/>
        <w:spacing w:beforeLines="35" w:afterLines="35" w:line="400" w:lineRule="atLeast"/>
        <w:ind w:firstLineChars="200" w:firstLine="560"/>
        <w:rPr>
          <w:bCs/>
          <w:color w:val="000000"/>
          <w:sz w:val="28"/>
          <w:szCs w:val="28"/>
        </w:rPr>
      </w:pPr>
      <w:r>
        <w:rPr>
          <w:rFonts w:hint="eastAsia"/>
          <w:bCs/>
          <w:color w:val="000000"/>
          <w:sz w:val="28"/>
          <w:szCs w:val="28"/>
        </w:rPr>
        <w:t>其他要求：执行现行的法律法规规定。</w:t>
      </w:r>
    </w:p>
    <w:p w:rsidR="001A2F83" w:rsidRDefault="001A2F83" w:rsidP="00376C5E">
      <w:pPr>
        <w:snapToGrid w:val="0"/>
        <w:spacing w:beforeLines="35" w:afterLines="35" w:line="400" w:lineRule="atLeast"/>
        <w:rPr>
          <w:sz w:val="28"/>
          <w:szCs w:val="28"/>
        </w:rPr>
      </w:pPr>
      <w:r>
        <w:rPr>
          <w:rFonts w:hint="eastAsia"/>
          <w:sz w:val="28"/>
          <w:szCs w:val="28"/>
        </w:rPr>
        <w:t>四</w:t>
      </w:r>
      <w:r>
        <w:rPr>
          <w:sz w:val="28"/>
          <w:szCs w:val="28"/>
        </w:rPr>
        <w:t>、投标文件内容要求</w:t>
      </w:r>
    </w:p>
    <w:p w:rsidR="001A2F83" w:rsidRDefault="001A2F83" w:rsidP="00376C5E">
      <w:pPr>
        <w:snapToGrid w:val="0"/>
        <w:spacing w:beforeLines="35" w:afterLines="35" w:line="400" w:lineRule="atLeast"/>
        <w:rPr>
          <w:sz w:val="28"/>
          <w:szCs w:val="28"/>
        </w:rPr>
      </w:pPr>
      <w:r>
        <w:rPr>
          <w:rFonts w:hint="eastAsia"/>
          <w:sz w:val="28"/>
          <w:szCs w:val="28"/>
        </w:rPr>
        <w:t xml:space="preserve">    </w:t>
      </w:r>
      <w:r>
        <w:rPr>
          <w:sz w:val="28"/>
          <w:szCs w:val="28"/>
        </w:rPr>
        <w:t>1</w:t>
      </w:r>
      <w:r>
        <w:rPr>
          <w:sz w:val="28"/>
          <w:szCs w:val="28"/>
        </w:rPr>
        <w:t>、投标报价书；</w:t>
      </w:r>
    </w:p>
    <w:p w:rsidR="001A2F83" w:rsidRDefault="001A2F83" w:rsidP="00376C5E">
      <w:pPr>
        <w:snapToGrid w:val="0"/>
        <w:spacing w:beforeLines="35" w:afterLines="35" w:line="400" w:lineRule="atLeast"/>
        <w:rPr>
          <w:sz w:val="28"/>
          <w:szCs w:val="28"/>
        </w:rPr>
      </w:pPr>
      <w:r>
        <w:rPr>
          <w:rFonts w:hAnsi="宋体" w:hint="eastAsia"/>
          <w:color w:val="000000"/>
          <w:kern w:val="0"/>
          <w:sz w:val="28"/>
          <w:szCs w:val="28"/>
        </w:rPr>
        <w:t xml:space="preserve">    </w:t>
      </w:r>
      <w:r>
        <w:rPr>
          <w:rFonts w:hAnsi="宋体" w:hint="eastAsia"/>
          <w:color w:val="000000"/>
          <w:kern w:val="0"/>
          <w:sz w:val="28"/>
          <w:szCs w:val="28"/>
        </w:rPr>
        <w:t>最高限价：项目总造价暂定为</w:t>
      </w:r>
      <w:r>
        <w:rPr>
          <w:rFonts w:hAnsi="宋体" w:hint="eastAsia"/>
          <w:color w:val="000000"/>
          <w:kern w:val="0"/>
          <w:sz w:val="28"/>
          <w:szCs w:val="28"/>
        </w:rPr>
        <w:t>18000.00</w:t>
      </w:r>
      <w:r>
        <w:rPr>
          <w:rFonts w:hAnsi="宋体" w:hint="eastAsia"/>
          <w:color w:val="000000"/>
          <w:kern w:val="0"/>
          <w:sz w:val="28"/>
          <w:szCs w:val="28"/>
        </w:rPr>
        <w:t>万元，投标人根据招标工程情况与相关服务条件，执行国家发展改革委发布的《建设项目前期工作咨询收费暂行规定》（计价格</w:t>
      </w:r>
      <w:r>
        <w:rPr>
          <w:rFonts w:hAnsi="宋体" w:hint="eastAsia"/>
          <w:color w:val="000000"/>
          <w:kern w:val="0"/>
          <w:sz w:val="28"/>
          <w:szCs w:val="28"/>
        </w:rPr>
        <w:t>[1999]1283</w:t>
      </w:r>
      <w:r>
        <w:rPr>
          <w:rFonts w:hAnsi="宋体" w:hint="eastAsia"/>
          <w:color w:val="000000"/>
          <w:kern w:val="0"/>
          <w:sz w:val="28"/>
          <w:szCs w:val="28"/>
        </w:rPr>
        <w:t>号）的规定中可行性研究报告收费标准结合市场价格进行报价，最高限价为</w:t>
      </w:r>
      <w:r>
        <w:rPr>
          <w:rFonts w:hAnsi="宋体" w:hint="eastAsia"/>
          <w:color w:val="000000"/>
          <w:kern w:val="0"/>
          <w:sz w:val="28"/>
          <w:szCs w:val="28"/>
        </w:rPr>
        <w:t>7</w:t>
      </w:r>
      <w:r>
        <w:rPr>
          <w:rFonts w:hAnsi="宋体" w:hint="eastAsia"/>
          <w:color w:val="000000"/>
          <w:kern w:val="0"/>
          <w:sz w:val="28"/>
          <w:szCs w:val="28"/>
        </w:rPr>
        <w:t>万元，投标人可在满足不超过上述限价的范围内自主报价。</w:t>
      </w:r>
    </w:p>
    <w:p w:rsidR="001A2F83" w:rsidRDefault="001A2F83" w:rsidP="00376C5E">
      <w:pPr>
        <w:snapToGrid w:val="0"/>
        <w:spacing w:beforeLines="35" w:afterLines="35" w:line="400" w:lineRule="atLeast"/>
        <w:ind w:firstLineChars="250" w:firstLine="700"/>
        <w:rPr>
          <w:sz w:val="28"/>
          <w:szCs w:val="28"/>
        </w:rPr>
      </w:pPr>
      <w:r>
        <w:rPr>
          <w:sz w:val="28"/>
          <w:szCs w:val="28"/>
        </w:rPr>
        <w:t>2</w:t>
      </w:r>
      <w:r>
        <w:rPr>
          <w:sz w:val="28"/>
          <w:szCs w:val="28"/>
        </w:rPr>
        <w:t>、服务及工期承诺；</w:t>
      </w:r>
    </w:p>
    <w:p w:rsidR="001A2F83" w:rsidRDefault="001A2F83" w:rsidP="00376C5E">
      <w:pPr>
        <w:snapToGrid w:val="0"/>
        <w:spacing w:beforeLines="35" w:afterLines="35" w:line="400" w:lineRule="atLeast"/>
        <w:ind w:firstLineChars="250" w:firstLine="700"/>
        <w:rPr>
          <w:sz w:val="28"/>
          <w:szCs w:val="28"/>
        </w:rPr>
      </w:pPr>
      <w:r>
        <w:rPr>
          <w:sz w:val="28"/>
          <w:szCs w:val="28"/>
        </w:rPr>
        <w:t>3</w:t>
      </w:r>
      <w:r>
        <w:rPr>
          <w:sz w:val="28"/>
          <w:szCs w:val="28"/>
        </w:rPr>
        <w:t>、法人授权委托书；</w:t>
      </w:r>
    </w:p>
    <w:p w:rsidR="001A2F83" w:rsidRDefault="001A2F83" w:rsidP="00376C5E">
      <w:pPr>
        <w:snapToGrid w:val="0"/>
        <w:spacing w:beforeLines="35" w:afterLines="35" w:line="400" w:lineRule="atLeast"/>
        <w:ind w:firstLineChars="250" w:firstLine="700"/>
        <w:rPr>
          <w:sz w:val="28"/>
          <w:szCs w:val="28"/>
        </w:rPr>
      </w:pPr>
      <w:r>
        <w:rPr>
          <w:sz w:val="28"/>
          <w:szCs w:val="28"/>
        </w:rPr>
        <w:t>4</w:t>
      </w:r>
      <w:r>
        <w:rPr>
          <w:sz w:val="28"/>
          <w:szCs w:val="28"/>
        </w:rPr>
        <w:t>、</w:t>
      </w:r>
      <w:r>
        <w:rPr>
          <w:rFonts w:hAnsi="宋体"/>
          <w:color w:val="000000"/>
          <w:kern w:val="0"/>
          <w:sz w:val="28"/>
          <w:szCs w:val="28"/>
        </w:rPr>
        <w:t>工程咨询资质证书、</w:t>
      </w:r>
      <w:r>
        <w:rPr>
          <w:sz w:val="28"/>
          <w:szCs w:val="28"/>
        </w:rPr>
        <w:t>营业执照复印件；</w:t>
      </w:r>
    </w:p>
    <w:p w:rsidR="001A2F83" w:rsidRDefault="001A2F83" w:rsidP="00376C5E">
      <w:pPr>
        <w:snapToGrid w:val="0"/>
        <w:spacing w:beforeLines="35" w:afterLines="35" w:line="400" w:lineRule="atLeast"/>
        <w:ind w:firstLineChars="250" w:firstLine="700"/>
        <w:rPr>
          <w:sz w:val="28"/>
          <w:szCs w:val="28"/>
        </w:rPr>
      </w:pPr>
      <w:r>
        <w:rPr>
          <w:sz w:val="28"/>
          <w:szCs w:val="28"/>
        </w:rPr>
        <w:t>5</w:t>
      </w:r>
      <w:r>
        <w:rPr>
          <w:sz w:val="28"/>
          <w:szCs w:val="28"/>
        </w:rPr>
        <w:t>、</w:t>
      </w:r>
      <w:r>
        <w:rPr>
          <w:rFonts w:hint="eastAsia"/>
          <w:sz w:val="28"/>
          <w:szCs w:val="28"/>
        </w:rPr>
        <w:t>至今</w:t>
      </w:r>
      <w:r>
        <w:rPr>
          <w:sz w:val="28"/>
          <w:szCs w:val="28"/>
        </w:rPr>
        <w:t>顺利完成过</w:t>
      </w:r>
      <w:r>
        <w:rPr>
          <w:sz w:val="28"/>
          <w:szCs w:val="28"/>
        </w:rPr>
        <w:t>2</w:t>
      </w:r>
      <w:r>
        <w:rPr>
          <w:sz w:val="28"/>
          <w:szCs w:val="28"/>
        </w:rPr>
        <w:t>个（及以上）建设项目的</w:t>
      </w:r>
      <w:r>
        <w:rPr>
          <w:rFonts w:hint="eastAsia"/>
          <w:sz w:val="28"/>
          <w:szCs w:val="28"/>
        </w:rPr>
        <w:t>固定资产投资项目节</w:t>
      </w:r>
      <w:r>
        <w:rPr>
          <w:rFonts w:hint="eastAsia"/>
          <w:sz w:val="28"/>
          <w:szCs w:val="28"/>
        </w:rPr>
        <w:lastRenderedPageBreak/>
        <w:t>能报告</w:t>
      </w:r>
      <w:r>
        <w:rPr>
          <w:sz w:val="28"/>
          <w:szCs w:val="28"/>
        </w:rPr>
        <w:t>编制工作的业绩</w:t>
      </w:r>
      <w:r>
        <w:rPr>
          <w:rFonts w:hint="eastAsia"/>
          <w:sz w:val="28"/>
          <w:szCs w:val="28"/>
        </w:rPr>
        <w:t>证明材料（提供包括合同、节能报告主要页面）</w:t>
      </w:r>
      <w:r>
        <w:rPr>
          <w:sz w:val="28"/>
          <w:szCs w:val="28"/>
        </w:rPr>
        <w:t>。</w:t>
      </w:r>
    </w:p>
    <w:p w:rsidR="001A2F83" w:rsidRDefault="001A2F83" w:rsidP="00376C5E">
      <w:pPr>
        <w:snapToGrid w:val="0"/>
        <w:spacing w:beforeLines="35" w:afterLines="35" w:line="400" w:lineRule="atLeast"/>
        <w:ind w:firstLine="560"/>
        <w:rPr>
          <w:sz w:val="28"/>
          <w:szCs w:val="28"/>
        </w:rPr>
      </w:pPr>
      <w:r>
        <w:rPr>
          <w:sz w:val="28"/>
          <w:szCs w:val="28"/>
        </w:rPr>
        <w:t>备注：</w:t>
      </w:r>
    </w:p>
    <w:p w:rsidR="001A2F83" w:rsidRDefault="001A2F83" w:rsidP="00376C5E">
      <w:pPr>
        <w:snapToGrid w:val="0"/>
        <w:spacing w:beforeLines="35" w:afterLines="35" w:line="400" w:lineRule="atLeast"/>
        <w:ind w:firstLine="560"/>
        <w:rPr>
          <w:sz w:val="28"/>
          <w:szCs w:val="28"/>
        </w:rPr>
      </w:pPr>
      <w:r>
        <w:rPr>
          <w:rFonts w:hAnsi="宋体"/>
          <w:sz w:val="28"/>
          <w:szCs w:val="28"/>
        </w:rPr>
        <w:t>①</w:t>
      </w:r>
      <w:r>
        <w:rPr>
          <w:sz w:val="28"/>
          <w:szCs w:val="28"/>
        </w:rPr>
        <w:t>使用币种为人民币。</w:t>
      </w:r>
    </w:p>
    <w:p w:rsidR="001A2F83" w:rsidRDefault="001A2F83" w:rsidP="00376C5E">
      <w:pPr>
        <w:snapToGrid w:val="0"/>
        <w:spacing w:beforeLines="35" w:afterLines="35" w:line="400" w:lineRule="atLeast"/>
        <w:rPr>
          <w:sz w:val="28"/>
          <w:szCs w:val="28"/>
        </w:rPr>
      </w:pPr>
      <w:r>
        <w:rPr>
          <w:rFonts w:hAnsi="宋体" w:hint="eastAsia"/>
          <w:sz w:val="28"/>
          <w:szCs w:val="28"/>
        </w:rPr>
        <w:t xml:space="preserve">    </w:t>
      </w:r>
      <w:r>
        <w:rPr>
          <w:rFonts w:hAnsi="宋体"/>
          <w:sz w:val="28"/>
          <w:szCs w:val="28"/>
        </w:rPr>
        <w:t>②</w:t>
      </w:r>
      <w:r w:rsidRPr="0038138B">
        <w:rPr>
          <w:sz w:val="28"/>
          <w:szCs w:val="28"/>
        </w:rPr>
        <w:t>所报价格</w:t>
      </w:r>
      <w:r w:rsidRPr="0038138B">
        <w:rPr>
          <w:rFonts w:hint="eastAsia"/>
          <w:sz w:val="28"/>
          <w:szCs w:val="28"/>
        </w:rPr>
        <w:t>为全包价</w:t>
      </w:r>
      <w:r w:rsidRPr="0038138B">
        <w:rPr>
          <w:sz w:val="28"/>
          <w:szCs w:val="28"/>
        </w:rPr>
        <w:t>，本</w:t>
      </w:r>
      <w:r w:rsidRPr="0038138B">
        <w:rPr>
          <w:rFonts w:hint="eastAsia"/>
          <w:sz w:val="28"/>
          <w:szCs w:val="28"/>
        </w:rPr>
        <w:t>院</w:t>
      </w:r>
      <w:r w:rsidRPr="0038138B">
        <w:rPr>
          <w:sz w:val="28"/>
          <w:szCs w:val="28"/>
        </w:rPr>
        <w:t>不再支付其它费用</w:t>
      </w:r>
      <w:r w:rsidRPr="0038138B">
        <w:rPr>
          <w:rFonts w:hint="eastAsia"/>
          <w:sz w:val="28"/>
          <w:szCs w:val="28"/>
        </w:rPr>
        <w:t>，</w:t>
      </w:r>
      <w:r>
        <w:rPr>
          <w:rFonts w:hint="eastAsia"/>
          <w:sz w:val="28"/>
          <w:szCs w:val="28"/>
        </w:rPr>
        <w:t>投标报价也不因建设项目概算造价及政策性因素的变化而调整。</w:t>
      </w:r>
    </w:p>
    <w:p w:rsidR="001A2F83" w:rsidRDefault="001A2F83" w:rsidP="00376C5E">
      <w:pPr>
        <w:snapToGrid w:val="0"/>
        <w:spacing w:beforeLines="35" w:afterLines="35" w:line="400" w:lineRule="atLeast"/>
        <w:rPr>
          <w:sz w:val="28"/>
          <w:szCs w:val="28"/>
        </w:rPr>
      </w:pPr>
      <w:r>
        <w:rPr>
          <w:rFonts w:hint="eastAsia"/>
          <w:sz w:val="28"/>
          <w:szCs w:val="28"/>
        </w:rPr>
        <w:t>五</w:t>
      </w:r>
      <w:r>
        <w:rPr>
          <w:sz w:val="28"/>
          <w:szCs w:val="28"/>
        </w:rPr>
        <w:t>、招标文件格式要求：</w:t>
      </w:r>
    </w:p>
    <w:p w:rsidR="001A2F83" w:rsidRDefault="001A2F83" w:rsidP="00376C5E">
      <w:pPr>
        <w:snapToGrid w:val="0"/>
        <w:spacing w:beforeLines="35" w:afterLines="35" w:line="400" w:lineRule="atLeast"/>
        <w:ind w:firstLineChars="200" w:firstLine="560"/>
        <w:rPr>
          <w:sz w:val="28"/>
          <w:szCs w:val="28"/>
        </w:rPr>
      </w:pPr>
      <w:r>
        <w:rPr>
          <w:sz w:val="28"/>
          <w:szCs w:val="28"/>
        </w:rPr>
        <w:t>1</w:t>
      </w:r>
      <w:r>
        <w:rPr>
          <w:sz w:val="28"/>
          <w:szCs w:val="28"/>
        </w:rPr>
        <w:t>、招标文件正本一份，副本</w:t>
      </w:r>
      <w:r>
        <w:rPr>
          <w:rFonts w:hint="eastAsia"/>
          <w:sz w:val="28"/>
          <w:szCs w:val="28"/>
        </w:rPr>
        <w:t>五</w:t>
      </w:r>
      <w:r>
        <w:rPr>
          <w:sz w:val="28"/>
          <w:szCs w:val="28"/>
        </w:rPr>
        <w:t>份，封面应注明</w:t>
      </w:r>
      <w:r>
        <w:rPr>
          <w:rFonts w:hint="eastAsia"/>
          <w:sz w:val="28"/>
          <w:szCs w:val="28"/>
        </w:rPr>
        <w:t>“</w:t>
      </w:r>
      <w:r>
        <w:rPr>
          <w:sz w:val="28"/>
          <w:szCs w:val="28"/>
        </w:rPr>
        <w:t>正本</w:t>
      </w:r>
      <w:r>
        <w:rPr>
          <w:rFonts w:hint="eastAsia"/>
          <w:sz w:val="28"/>
          <w:szCs w:val="28"/>
        </w:rPr>
        <w:t>”</w:t>
      </w:r>
      <w:r>
        <w:rPr>
          <w:sz w:val="28"/>
          <w:szCs w:val="28"/>
        </w:rPr>
        <w:t>和</w:t>
      </w:r>
      <w:r>
        <w:rPr>
          <w:rFonts w:hint="eastAsia"/>
          <w:sz w:val="28"/>
          <w:szCs w:val="28"/>
        </w:rPr>
        <w:t>“</w:t>
      </w:r>
      <w:r>
        <w:rPr>
          <w:sz w:val="28"/>
          <w:szCs w:val="28"/>
        </w:rPr>
        <w:t>副本</w:t>
      </w:r>
      <w:r>
        <w:rPr>
          <w:rFonts w:hint="eastAsia"/>
          <w:sz w:val="28"/>
          <w:szCs w:val="28"/>
        </w:rPr>
        <w:t>”</w:t>
      </w:r>
      <w:r>
        <w:rPr>
          <w:sz w:val="28"/>
          <w:szCs w:val="28"/>
        </w:rPr>
        <w:t>，一旦正本和副本不符，以正本为准。</w:t>
      </w:r>
    </w:p>
    <w:p w:rsidR="001A2F83" w:rsidRDefault="001A2F83" w:rsidP="00376C5E">
      <w:pPr>
        <w:snapToGrid w:val="0"/>
        <w:spacing w:beforeLines="35" w:afterLines="35" w:line="400" w:lineRule="atLeast"/>
        <w:ind w:firstLineChars="200" w:firstLine="560"/>
        <w:rPr>
          <w:sz w:val="28"/>
          <w:szCs w:val="28"/>
        </w:rPr>
      </w:pPr>
      <w:r>
        <w:rPr>
          <w:sz w:val="28"/>
          <w:szCs w:val="28"/>
        </w:rPr>
        <w:t>2</w:t>
      </w:r>
      <w:r>
        <w:rPr>
          <w:sz w:val="28"/>
          <w:szCs w:val="28"/>
        </w:rPr>
        <w:t>、投标文件均须密封，封面（邮寄投标文件的，在邮件封面上）应标明投标单位、投标项目名称及联系方式。</w:t>
      </w:r>
    </w:p>
    <w:p w:rsidR="001A2F83" w:rsidRDefault="001A2F83" w:rsidP="00376C5E">
      <w:pPr>
        <w:snapToGrid w:val="0"/>
        <w:spacing w:beforeLines="35" w:afterLines="35" w:line="400" w:lineRule="atLeast"/>
        <w:rPr>
          <w:sz w:val="28"/>
          <w:szCs w:val="28"/>
        </w:rPr>
      </w:pPr>
      <w:r>
        <w:rPr>
          <w:rFonts w:hint="eastAsia"/>
          <w:sz w:val="28"/>
          <w:szCs w:val="28"/>
        </w:rPr>
        <w:t>六</w:t>
      </w:r>
      <w:r>
        <w:rPr>
          <w:sz w:val="28"/>
          <w:szCs w:val="28"/>
        </w:rPr>
        <w:t>、标书送达时间及地点：</w:t>
      </w:r>
    </w:p>
    <w:p w:rsidR="001A2F83" w:rsidRDefault="001A2F83" w:rsidP="00376C5E">
      <w:pPr>
        <w:snapToGrid w:val="0"/>
        <w:spacing w:beforeLines="35" w:afterLines="35" w:line="400" w:lineRule="atLeast"/>
        <w:ind w:firstLineChars="200" w:firstLine="560"/>
        <w:rPr>
          <w:sz w:val="28"/>
          <w:szCs w:val="28"/>
        </w:rPr>
      </w:pPr>
      <w:r>
        <w:rPr>
          <w:sz w:val="28"/>
          <w:szCs w:val="28"/>
        </w:rPr>
        <w:t>1</w:t>
      </w:r>
      <w:r>
        <w:rPr>
          <w:sz w:val="28"/>
          <w:szCs w:val="28"/>
        </w:rPr>
        <w:t>、标书送达截止时间：</w:t>
      </w:r>
      <w:r>
        <w:rPr>
          <w:sz w:val="28"/>
          <w:szCs w:val="28"/>
        </w:rPr>
        <w:t>201</w:t>
      </w:r>
      <w:r>
        <w:rPr>
          <w:rFonts w:hint="eastAsia"/>
          <w:sz w:val="28"/>
          <w:szCs w:val="28"/>
        </w:rPr>
        <w:t>7</w:t>
      </w:r>
      <w:r>
        <w:rPr>
          <w:sz w:val="28"/>
          <w:szCs w:val="28"/>
        </w:rPr>
        <w:t>年</w:t>
      </w:r>
      <w:r>
        <w:rPr>
          <w:rFonts w:hint="eastAsia"/>
          <w:sz w:val="28"/>
          <w:szCs w:val="28"/>
        </w:rPr>
        <w:t>5</w:t>
      </w:r>
      <w:r>
        <w:rPr>
          <w:sz w:val="28"/>
          <w:szCs w:val="28"/>
        </w:rPr>
        <w:t>月</w:t>
      </w:r>
      <w:r>
        <w:rPr>
          <w:rFonts w:hint="eastAsia"/>
          <w:sz w:val="28"/>
          <w:szCs w:val="28"/>
        </w:rPr>
        <w:t>4</w:t>
      </w:r>
      <w:r>
        <w:rPr>
          <w:sz w:val="28"/>
          <w:szCs w:val="28"/>
        </w:rPr>
        <w:t>日</w:t>
      </w:r>
      <w:r>
        <w:rPr>
          <w:sz w:val="28"/>
          <w:szCs w:val="28"/>
        </w:rPr>
        <w:t>1</w:t>
      </w:r>
      <w:r>
        <w:rPr>
          <w:rFonts w:hint="eastAsia"/>
          <w:sz w:val="28"/>
          <w:szCs w:val="28"/>
        </w:rPr>
        <w:t>1</w:t>
      </w:r>
      <w:r>
        <w:rPr>
          <w:sz w:val="28"/>
          <w:szCs w:val="28"/>
        </w:rPr>
        <w:t>:00</w:t>
      </w:r>
      <w:r>
        <w:rPr>
          <w:sz w:val="28"/>
          <w:szCs w:val="28"/>
        </w:rPr>
        <w:t>前。</w:t>
      </w:r>
    </w:p>
    <w:p w:rsidR="001A2F83" w:rsidRDefault="001A2F83" w:rsidP="00376C5E">
      <w:pPr>
        <w:snapToGrid w:val="0"/>
        <w:spacing w:beforeLines="35" w:afterLines="35" w:line="400" w:lineRule="atLeast"/>
        <w:ind w:firstLineChars="200" w:firstLine="560"/>
        <w:rPr>
          <w:sz w:val="28"/>
          <w:szCs w:val="28"/>
        </w:rPr>
      </w:pPr>
      <w:r>
        <w:rPr>
          <w:sz w:val="28"/>
          <w:szCs w:val="28"/>
        </w:rPr>
        <w:t>2</w:t>
      </w:r>
      <w:r>
        <w:rPr>
          <w:sz w:val="28"/>
          <w:szCs w:val="28"/>
        </w:rPr>
        <w:t>、标书送达地点：</w:t>
      </w:r>
      <w:r>
        <w:rPr>
          <w:rFonts w:ascii="宋体" w:hAnsi="宋体" w:cs="宋体" w:hint="eastAsia"/>
          <w:color w:val="000000"/>
          <w:kern w:val="0"/>
          <w:sz w:val="28"/>
          <w:szCs w:val="28"/>
        </w:rPr>
        <w:t>汕头市泰山北路万吉片区汕头大学精神卫生中心</w:t>
      </w:r>
    </w:p>
    <w:p w:rsidR="001A2F83" w:rsidRDefault="001A2F83" w:rsidP="00376C5E">
      <w:pPr>
        <w:snapToGrid w:val="0"/>
        <w:spacing w:beforeLines="35" w:afterLines="35" w:line="400" w:lineRule="atLeast"/>
        <w:ind w:firstLineChars="300" w:firstLine="840"/>
        <w:rPr>
          <w:sz w:val="28"/>
          <w:szCs w:val="28"/>
        </w:rPr>
      </w:pPr>
      <w:r>
        <w:rPr>
          <w:sz w:val="28"/>
          <w:szCs w:val="28"/>
        </w:rPr>
        <w:t>联系电话：</w:t>
      </w:r>
      <w:r>
        <w:rPr>
          <w:b/>
          <w:bCs/>
          <w:color w:val="000000"/>
          <w:kern w:val="0"/>
          <w:sz w:val="28"/>
          <w:szCs w:val="28"/>
        </w:rPr>
        <w:t>0754-829027</w:t>
      </w:r>
      <w:r>
        <w:rPr>
          <w:rFonts w:hint="eastAsia"/>
          <w:b/>
          <w:bCs/>
          <w:color w:val="000000"/>
          <w:kern w:val="0"/>
          <w:sz w:val="28"/>
          <w:szCs w:val="28"/>
        </w:rPr>
        <w:t>76</w:t>
      </w:r>
      <w:r>
        <w:rPr>
          <w:sz w:val="28"/>
          <w:szCs w:val="28"/>
        </w:rPr>
        <w:t xml:space="preserve">    </w:t>
      </w:r>
      <w:r>
        <w:rPr>
          <w:sz w:val="28"/>
          <w:szCs w:val="28"/>
        </w:rPr>
        <w:t>邮政编码：</w:t>
      </w:r>
      <w:r>
        <w:rPr>
          <w:sz w:val="28"/>
          <w:szCs w:val="28"/>
        </w:rPr>
        <w:t>515</w:t>
      </w:r>
      <w:r>
        <w:rPr>
          <w:rFonts w:hint="eastAsia"/>
          <w:sz w:val="28"/>
          <w:szCs w:val="28"/>
        </w:rPr>
        <w:t>065</w:t>
      </w:r>
    </w:p>
    <w:p w:rsidR="001A2F83" w:rsidRDefault="001A2F83" w:rsidP="00376C5E">
      <w:pPr>
        <w:snapToGrid w:val="0"/>
        <w:spacing w:beforeLines="35" w:afterLines="35" w:line="400" w:lineRule="atLeast"/>
        <w:ind w:firstLineChars="300" w:firstLine="840"/>
        <w:rPr>
          <w:sz w:val="28"/>
          <w:szCs w:val="28"/>
        </w:rPr>
      </w:pPr>
      <w:r>
        <w:rPr>
          <w:sz w:val="28"/>
          <w:szCs w:val="28"/>
        </w:rPr>
        <w:t>联系人：</w:t>
      </w:r>
      <w:r>
        <w:rPr>
          <w:rFonts w:hint="eastAsia"/>
          <w:sz w:val="28"/>
          <w:szCs w:val="28"/>
        </w:rPr>
        <w:t>朱先生</w:t>
      </w:r>
    </w:p>
    <w:p w:rsidR="001A2F83" w:rsidRDefault="001A2F83" w:rsidP="00376C5E">
      <w:pPr>
        <w:snapToGrid w:val="0"/>
        <w:spacing w:beforeLines="35" w:afterLines="35" w:line="400" w:lineRule="atLeast"/>
        <w:rPr>
          <w:sz w:val="28"/>
          <w:szCs w:val="28"/>
        </w:rPr>
      </w:pPr>
      <w:r>
        <w:rPr>
          <w:rFonts w:hint="eastAsia"/>
          <w:sz w:val="28"/>
          <w:szCs w:val="28"/>
        </w:rPr>
        <w:t>七</w:t>
      </w:r>
      <w:r>
        <w:rPr>
          <w:sz w:val="28"/>
          <w:szCs w:val="28"/>
        </w:rPr>
        <w:t>、合同款支付方式</w:t>
      </w:r>
    </w:p>
    <w:p w:rsidR="001A2F83" w:rsidRPr="0038138B" w:rsidRDefault="001A2F83" w:rsidP="00376C5E">
      <w:pPr>
        <w:snapToGrid w:val="0"/>
        <w:spacing w:beforeLines="35" w:afterLines="35" w:line="400" w:lineRule="atLeast"/>
        <w:ind w:firstLineChars="200" w:firstLine="560"/>
        <w:rPr>
          <w:sz w:val="28"/>
          <w:szCs w:val="28"/>
        </w:rPr>
      </w:pPr>
      <w:r w:rsidRPr="0038138B">
        <w:rPr>
          <w:rFonts w:hAnsi="宋体" w:hint="eastAsia"/>
          <w:kern w:val="0"/>
          <w:sz w:val="28"/>
          <w:szCs w:val="28"/>
        </w:rPr>
        <w:t>固定资产投资项目节能报告</w:t>
      </w:r>
      <w:r w:rsidRPr="0038138B">
        <w:rPr>
          <w:rFonts w:hAnsi="宋体"/>
          <w:kern w:val="0"/>
          <w:sz w:val="28"/>
          <w:szCs w:val="28"/>
        </w:rPr>
        <w:t>编制</w:t>
      </w:r>
      <w:r w:rsidRPr="0038138B">
        <w:rPr>
          <w:sz w:val="28"/>
          <w:szCs w:val="28"/>
        </w:rPr>
        <w:t>完成，</w:t>
      </w:r>
      <w:r w:rsidRPr="0038138B">
        <w:rPr>
          <w:rFonts w:hAnsi="宋体"/>
          <w:kern w:val="0"/>
          <w:sz w:val="28"/>
          <w:szCs w:val="28"/>
        </w:rPr>
        <w:t>通过有</w:t>
      </w:r>
      <w:r w:rsidRPr="0038138B">
        <w:rPr>
          <w:rFonts w:hAnsi="宋体" w:hint="eastAsia"/>
          <w:kern w:val="0"/>
          <w:sz w:val="28"/>
          <w:szCs w:val="28"/>
        </w:rPr>
        <w:t>关</w:t>
      </w:r>
      <w:r w:rsidRPr="0038138B">
        <w:rPr>
          <w:rFonts w:hAnsi="宋体"/>
          <w:kern w:val="0"/>
          <w:sz w:val="28"/>
          <w:szCs w:val="28"/>
        </w:rPr>
        <w:t>部门的评审咨询并最终取得</w:t>
      </w:r>
      <w:r w:rsidRPr="0038138B">
        <w:rPr>
          <w:rFonts w:hAnsi="宋体" w:hint="eastAsia"/>
          <w:kern w:val="0"/>
          <w:sz w:val="28"/>
          <w:szCs w:val="28"/>
        </w:rPr>
        <w:t>发改局的</w:t>
      </w:r>
      <w:r w:rsidRPr="0038138B">
        <w:rPr>
          <w:rFonts w:hAnsi="宋体"/>
          <w:kern w:val="0"/>
          <w:sz w:val="28"/>
          <w:szCs w:val="28"/>
        </w:rPr>
        <w:t>批复文件</w:t>
      </w:r>
      <w:r w:rsidRPr="0038138B">
        <w:rPr>
          <w:sz w:val="28"/>
          <w:szCs w:val="28"/>
        </w:rPr>
        <w:t>，</w:t>
      </w:r>
      <w:r w:rsidRPr="0038138B">
        <w:rPr>
          <w:rFonts w:hint="eastAsia"/>
          <w:sz w:val="28"/>
          <w:szCs w:val="28"/>
        </w:rPr>
        <w:t>全额</w:t>
      </w:r>
      <w:r w:rsidRPr="0038138B">
        <w:rPr>
          <w:sz w:val="28"/>
          <w:szCs w:val="28"/>
        </w:rPr>
        <w:t>支付合同款。</w:t>
      </w:r>
    </w:p>
    <w:p w:rsidR="001A2F83" w:rsidRDefault="001A2F83" w:rsidP="00376C5E">
      <w:pPr>
        <w:snapToGrid w:val="0"/>
        <w:spacing w:beforeLines="35" w:afterLines="35" w:line="400" w:lineRule="atLeast"/>
        <w:rPr>
          <w:sz w:val="28"/>
          <w:szCs w:val="28"/>
        </w:rPr>
      </w:pPr>
      <w:r>
        <w:rPr>
          <w:rFonts w:hint="eastAsia"/>
          <w:sz w:val="28"/>
          <w:szCs w:val="28"/>
        </w:rPr>
        <w:t>八</w:t>
      </w:r>
      <w:r>
        <w:rPr>
          <w:sz w:val="28"/>
          <w:szCs w:val="28"/>
        </w:rPr>
        <w:t>、评标方法</w:t>
      </w:r>
    </w:p>
    <w:p w:rsidR="001A2F83" w:rsidRDefault="001A2F83" w:rsidP="00376C5E">
      <w:pPr>
        <w:snapToGrid w:val="0"/>
        <w:spacing w:beforeLines="35" w:afterLines="35" w:line="400" w:lineRule="atLeast"/>
        <w:ind w:firstLineChars="200" w:firstLine="560"/>
        <w:rPr>
          <w:sz w:val="28"/>
          <w:szCs w:val="28"/>
        </w:rPr>
      </w:pPr>
      <w:r>
        <w:rPr>
          <w:sz w:val="28"/>
          <w:szCs w:val="28"/>
        </w:rPr>
        <w:t>本次招标采用公开招标的方式，</w:t>
      </w:r>
      <w:r>
        <w:rPr>
          <w:rFonts w:hint="eastAsia"/>
          <w:sz w:val="28"/>
          <w:szCs w:val="28"/>
        </w:rPr>
        <w:t>对</w:t>
      </w:r>
      <w:r>
        <w:rPr>
          <w:sz w:val="28"/>
          <w:szCs w:val="28"/>
        </w:rPr>
        <w:t>投标文件进行综合评比，最终决定中标单位。</w:t>
      </w:r>
    </w:p>
    <w:p w:rsidR="001A2F83" w:rsidRDefault="001A2F83" w:rsidP="00376C5E">
      <w:pPr>
        <w:snapToGrid w:val="0"/>
        <w:spacing w:beforeLines="35" w:afterLines="35" w:line="400" w:lineRule="atLeast"/>
        <w:ind w:left="560" w:hangingChars="200" w:hanging="560"/>
        <w:rPr>
          <w:sz w:val="28"/>
          <w:szCs w:val="28"/>
        </w:rPr>
      </w:pPr>
      <w:r>
        <w:rPr>
          <w:rFonts w:hint="eastAsia"/>
          <w:sz w:val="28"/>
          <w:szCs w:val="28"/>
        </w:rPr>
        <w:t>九</w:t>
      </w:r>
      <w:r>
        <w:rPr>
          <w:sz w:val="28"/>
          <w:szCs w:val="28"/>
        </w:rPr>
        <w:t>、其他事项</w:t>
      </w:r>
    </w:p>
    <w:p w:rsidR="001A2F83" w:rsidRDefault="001A2F83" w:rsidP="00376C5E">
      <w:pPr>
        <w:snapToGrid w:val="0"/>
        <w:spacing w:beforeLines="35" w:afterLines="35" w:line="400" w:lineRule="atLeast"/>
        <w:ind w:firstLineChars="200" w:firstLine="560"/>
        <w:rPr>
          <w:sz w:val="28"/>
          <w:szCs w:val="28"/>
        </w:rPr>
      </w:pPr>
      <w:r>
        <w:rPr>
          <w:sz w:val="28"/>
          <w:szCs w:val="28"/>
        </w:rPr>
        <w:t>1</w:t>
      </w:r>
      <w:r>
        <w:rPr>
          <w:rFonts w:hint="eastAsia"/>
          <w:sz w:val="28"/>
          <w:szCs w:val="28"/>
        </w:rPr>
        <w:t>、</w:t>
      </w:r>
      <w:r>
        <w:rPr>
          <w:sz w:val="28"/>
          <w:szCs w:val="28"/>
        </w:rPr>
        <w:t>工期：合同签订之日起</w:t>
      </w:r>
      <w:r>
        <w:rPr>
          <w:rFonts w:hint="eastAsia"/>
          <w:sz w:val="28"/>
          <w:szCs w:val="28"/>
        </w:rPr>
        <w:t>3</w:t>
      </w:r>
      <w:r>
        <w:rPr>
          <w:rFonts w:hint="eastAsia"/>
          <w:sz w:val="28"/>
          <w:szCs w:val="28"/>
        </w:rPr>
        <w:t>天内由中标人提出需招标人配合事宜及提供资料明细；在招标人提供完整的资料后</w:t>
      </w:r>
      <w:r>
        <w:rPr>
          <w:rFonts w:hint="eastAsia"/>
          <w:sz w:val="28"/>
          <w:szCs w:val="28"/>
        </w:rPr>
        <w:t>20</w:t>
      </w:r>
      <w:r>
        <w:rPr>
          <w:sz w:val="28"/>
          <w:szCs w:val="28"/>
        </w:rPr>
        <w:t>天内完成</w:t>
      </w:r>
      <w:r>
        <w:rPr>
          <w:rFonts w:hAnsi="宋体" w:hint="eastAsia"/>
          <w:color w:val="000000"/>
          <w:kern w:val="0"/>
          <w:sz w:val="28"/>
          <w:szCs w:val="28"/>
        </w:rPr>
        <w:t>固定资产投资项目节能报告</w:t>
      </w:r>
      <w:r>
        <w:rPr>
          <w:rFonts w:hAnsi="宋体"/>
          <w:color w:val="000000"/>
          <w:kern w:val="0"/>
          <w:sz w:val="28"/>
          <w:szCs w:val="28"/>
        </w:rPr>
        <w:t>的编制</w:t>
      </w:r>
      <w:r>
        <w:rPr>
          <w:rFonts w:hint="eastAsia"/>
          <w:sz w:val="28"/>
          <w:szCs w:val="28"/>
        </w:rPr>
        <w:t>工作</w:t>
      </w:r>
      <w:r w:rsidRPr="0038138B">
        <w:rPr>
          <w:rFonts w:hAnsi="宋体" w:hint="eastAsia"/>
          <w:kern w:val="0"/>
          <w:sz w:val="28"/>
          <w:szCs w:val="28"/>
        </w:rPr>
        <w:t>，</w:t>
      </w:r>
      <w:r w:rsidRPr="0038138B">
        <w:rPr>
          <w:rFonts w:hAnsi="宋体" w:hint="eastAsia"/>
          <w:kern w:val="0"/>
          <w:sz w:val="28"/>
          <w:szCs w:val="28"/>
        </w:rPr>
        <w:t>60</w:t>
      </w:r>
      <w:r w:rsidRPr="0038138B">
        <w:rPr>
          <w:rFonts w:hAnsi="宋体" w:hint="eastAsia"/>
          <w:kern w:val="0"/>
          <w:sz w:val="28"/>
          <w:szCs w:val="28"/>
        </w:rPr>
        <w:t>天</w:t>
      </w:r>
      <w:r>
        <w:rPr>
          <w:rFonts w:hAnsi="宋体" w:hint="eastAsia"/>
          <w:color w:val="000000"/>
          <w:kern w:val="0"/>
          <w:sz w:val="28"/>
          <w:szCs w:val="28"/>
        </w:rPr>
        <w:t>内取得固定资产投资项目节能报告</w:t>
      </w:r>
      <w:r>
        <w:rPr>
          <w:rFonts w:hAnsi="宋体"/>
          <w:color w:val="000000"/>
          <w:kern w:val="0"/>
          <w:sz w:val="28"/>
          <w:szCs w:val="28"/>
        </w:rPr>
        <w:t>的</w:t>
      </w:r>
      <w:r>
        <w:rPr>
          <w:rFonts w:hAnsi="宋体" w:hint="eastAsia"/>
          <w:color w:val="000000"/>
          <w:kern w:val="0"/>
          <w:sz w:val="28"/>
          <w:szCs w:val="28"/>
        </w:rPr>
        <w:t>批复文件</w:t>
      </w:r>
      <w:r>
        <w:rPr>
          <w:sz w:val="28"/>
          <w:szCs w:val="28"/>
        </w:rPr>
        <w:t>。承包人不能按照约定的时间</w:t>
      </w:r>
      <w:r>
        <w:rPr>
          <w:rFonts w:hint="eastAsia"/>
          <w:sz w:val="28"/>
          <w:szCs w:val="28"/>
        </w:rPr>
        <w:t>节点</w:t>
      </w:r>
      <w:r>
        <w:rPr>
          <w:sz w:val="28"/>
          <w:szCs w:val="28"/>
        </w:rPr>
        <w:t>完成，每</w:t>
      </w:r>
      <w:r>
        <w:rPr>
          <w:rFonts w:hint="eastAsia"/>
          <w:sz w:val="28"/>
          <w:szCs w:val="28"/>
        </w:rPr>
        <w:t>节点</w:t>
      </w:r>
      <w:r>
        <w:rPr>
          <w:sz w:val="28"/>
          <w:szCs w:val="28"/>
        </w:rPr>
        <w:t>延误</w:t>
      </w:r>
      <w:r>
        <w:rPr>
          <w:sz w:val="28"/>
          <w:szCs w:val="28"/>
        </w:rPr>
        <w:t>1</w:t>
      </w:r>
      <w:r>
        <w:rPr>
          <w:sz w:val="28"/>
          <w:szCs w:val="28"/>
        </w:rPr>
        <w:t>天，承包人向发包人支付本合同价款的</w:t>
      </w:r>
      <w:r>
        <w:rPr>
          <w:sz w:val="28"/>
          <w:szCs w:val="28"/>
        </w:rPr>
        <w:t>5‰</w:t>
      </w:r>
      <w:r>
        <w:rPr>
          <w:sz w:val="28"/>
          <w:szCs w:val="28"/>
        </w:rPr>
        <w:t>作为违约金。</w:t>
      </w:r>
    </w:p>
    <w:p w:rsidR="001A2F83" w:rsidRDefault="001A2F83" w:rsidP="00376C5E">
      <w:pPr>
        <w:snapToGrid w:val="0"/>
        <w:spacing w:beforeLines="35" w:afterLines="35" w:line="400" w:lineRule="atLeast"/>
        <w:ind w:firstLineChars="200" w:firstLine="560"/>
        <w:rPr>
          <w:sz w:val="28"/>
          <w:szCs w:val="28"/>
        </w:rPr>
      </w:pPr>
      <w:r>
        <w:rPr>
          <w:rFonts w:hint="eastAsia"/>
          <w:sz w:val="28"/>
          <w:szCs w:val="28"/>
        </w:rPr>
        <w:t>2</w:t>
      </w:r>
      <w:r>
        <w:rPr>
          <w:rFonts w:hint="eastAsia"/>
          <w:sz w:val="28"/>
          <w:szCs w:val="28"/>
        </w:rPr>
        <w:t>、成果提交要求：报告文件</w:t>
      </w:r>
      <w:r>
        <w:rPr>
          <w:rFonts w:hint="eastAsia"/>
          <w:sz w:val="28"/>
          <w:szCs w:val="28"/>
        </w:rPr>
        <w:t>5</w:t>
      </w:r>
      <w:r>
        <w:rPr>
          <w:rFonts w:hint="eastAsia"/>
          <w:sz w:val="28"/>
          <w:szCs w:val="28"/>
        </w:rPr>
        <w:t>套及电子文档（视招标人需要提供）。</w:t>
      </w:r>
    </w:p>
    <w:p w:rsidR="001A2F83" w:rsidRDefault="001A2F83" w:rsidP="00376C5E">
      <w:pPr>
        <w:snapToGrid w:val="0"/>
        <w:spacing w:beforeLines="35" w:afterLines="35" w:line="400" w:lineRule="atLeast"/>
        <w:ind w:firstLineChars="200" w:firstLine="560"/>
        <w:rPr>
          <w:rFonts w:hAnsi="宋体"/>
          <w:color w:val="000000"/>
          <w:kern w:val="0"/>
          <w:sz w:val="28"/>
          <w:szCs w:val="28"/>
        </w:rPr>
      </w:pPr>
      <w:r>
        <w:rPr>
          <w:rFonts w:hint="eastAsia"/>
          <w:sz w:val="28"/>
          <w:szCs w:val="28"/>
        </w:rPr>
        <w:t>3</w:t>
      </w:r>
      <w:r>
        <w:rPr>
          <w:rFonts w:hint="eastAsia"/>
          <w:sz w:val="28"/>
          <w:szCs w:val="28"/>
        </w:rPr>
        <w:t>、</w:t>
      </w:r>
      <w:r>
        <w:rPr>
          <w:rFonts w:hAnsi="宋体"/>
          <w:color w:val="000000"/>
          <w:kern w:val="0"/>
          <w:sz w:val="28"/>
          <w:szCs w:val="28"/>
        </w:rPr>
        <w:t>投标人</w:t>
      </w:r>
      <w:r>
        <w:rPr>
          <w:rFonts w:hAnsi="宋体" w:hint="eastAsia"/>
          <w:color w:val="000000"/>
          <w:kern w:val="0"/>
          <w:sz w:val="28"/>
          <w:szCs w:val="28"/>
        </w:rPr>
        <w:t>必须是</w:t>
      </w:r>
      <w:r>
        <w:rPr>
          <w:color w:val="000000"/>
          <w:kern w:val="0"/>
          <w:sz w:val="28"/>
          <w:szCs w:val="28"/>
        </w:rPr>
        <w:t>具有独立法人资格的企（事）业单位，具备国家发展</w:t>
      </w:r>
      <w:r>
        <w:rPr>
          <w:color w:val="000000"/>
          <w:kern w:val="0"/>
          <w:sz w:val="28"/>
          <w:szCs w:val="28"/>
        </w:rPr>
        <w:lastRenderedPageBreak/>
        <w:t>和改革委员会颁发的工程咨询</w:t>
      </w:r>
      <w:r>
        <w:rPr>
          <w:rFonts w:hint="eastAsia"/>
          <w:color w:val="000000"/>
          <w:kern w:val="0"/>
          <w:sz w:val="28"/>
          <w:szCs w:val="28"/>
        </w:rPr>
        <w:t>单位</w:t>
      </w:r>
      <w:r>
        <w:rPr>
          <w:color w:val="000000"/>
          <w:kern w:val="0"/>
          <w:sz w:val="28"/>
          <w:szCs w:val="28"/>
        </w:rPr>
        <w:t>资格证书</w:t>
      </w:r>
      <w:r>
        <w:rPr>
          <w:rFonts w:hint="eastAsia"/>
          <w:color w:val="000000"/>
          <w:kern w:val="0"/>
          <w:sz w:val="28"/>
          <w:szCs w:val="28"/>
        </w:rPr>
        <w:t>，取得编制项目可行性研究报告、项目申请报告资格的单位，具备编制固定资产投资项目节能评估文件的能力，</w:t>
      </w:r>
      <w:r>
        <w:rPr>
          <w:color w:val="000000"/>
          <w:kern w:val="0"/>
          <w:sz w:val="28"/>
          <w:szCs w:val="28"/>
        </w:rPr>
        <w:t>并具有本建设项目工程咨询专业和服务范围。</w:t>
      </w:r>
    </w:p>
    <w:p w:rsidR="001A2F83" w:rsidRDefault="001A2F83" w:rsidP="00376C5E">
      <w:pPr>
        <w:snapToGrid w:val="0"/>
        <w:spacing w:beforeLines="35" w:afterLines="35" w:line="400" w:lineRule="atLeast"/>
        <w:ind w:firstLineChars="200" w:firstLine="560"/>
        <w:rPr>
          <w:sz w:val="28"/>
          <w:szCs w:val="28"/>
        </w:rPr>
      </w:pPr>
      <w:r>
        <w:rPr>
          <w:rFonts w:hint="eastAsia"/>
          <w:color w:val="000000"/>
          <w:sz w:val="28"/>
          <w:szCs w:val="28"/>
        </w:rPr>
        <w:t>4</w:t>
      </w:r>
      <w:r>
        <w:rPr>
          <w:rFonts w:hint="eastAsia"/>
          <w:color w:val="000000"/>
          <w:sz w:val="28"/>
          <w:szCs w:val="28"/>
        </w:rPr>
        <w:t>、</w:t>
      </w:r>
      <w:r>
        <w:rPr>
          <w:color w:val="000000"/>
          <w:sz w:val="28"/>
          <w:szCs w:val="28"/>
        </w:rPr>
        <w:t>若投标人对招标文件有疑问，可在投标文件送达截止日期前</w:t>
      </w:r>
      <w:r>
        <w:rPr>
          <w:sz w:val="28"/>
          <w:szCs w:val="28"/>
        </w:rPr>
        <w:t>3</w:t>
      </w:r>
      <w:r>
        <w:rPr>
          <w:sz w:val="28"/>
          <w:szCs w:val="28"/>
        </w:rPr>
        <w:t>天，以书面形式，向本</w:t>
      </w:r>
      <w:r>
        <w:rPr>
          <w:rFonts w:hint="eastAsia"/>
          <w:sz w:val="28"/>
          <w:szCs w:val="28"/>
        </w:rPr>
        <w:t>院</w:t>
      </w:r>
      <w:r>
        <w:rPr>
          <w:sz w:val="28"/>
          <w:szCs w:val="28"/>
        </w:rPr>
        <w:t>招标监督小组反映。</w:t>
      </w:r>
    </w:p>
    <w:p w:rsidR="001A2F83" w:rsidRDefault="001A2F83" w:rsidP="00376C5E">
      <w:pPr>
        <w:snapToGrid w:val="0"/>
        <w:spacing w:beforeLines="35" w:afterLines="35" w:line="400" w:lineRule="atLeast"/>
        <w:rPr>
          <w:sz w:val="28"/>
          <w:szCs w:val="28"/>
        </w:rPr>
      </w:pPr>
      <w:r>
        <w:rPr>
          <w:rFonts w:hint="eastAsia"/>
          <w:sz w:val="28"/>
          <w:szCs w:val="28"/>
        </w:rPr>
        <w:t>十、建设项目简介</w:t>
      </w:r>
    </w:p>
    <w:p w:rsidR="001A2F83" w:rsidRPr="000F1D9B" w:rsidRDefault="001A2F83" w:rsidP="001A2F83">
      <w:pPr>
        <w:spacing w:line="400" w:lineRule="exact"/>
        <w:ind w:firstLineChars="200" w:firstLine="560"/>
        <w:rPr>
          <w:rStyle w:val="fontstyle01"/>
          <w:rFonts w:hint="default"/>
        </w:rPr>
      </w:pPr>
      <w:r w:rsidRPr="000F1D9B">
        <w:rPr>
          <w:rStyle w:val="fontstyle01"/>
          <w:rFonts w:hint="default"/>
        </w:rPr>
        <w:t xml:space="preserve">汕头大学精神卫生中心是由李嘉诚先生捐建、我国著名精神医学家伍正谊教授主持创办的集医疗、教学、科研于一体的精神卫生机构，以高度人文关怀理念为核心的“建筑园林化、管理开放化、生活家庭化、治疗综合化”的医院管理模式，被国内专家誉为我国“二十一世纪精神病院发展模式的雏形”。医院成立于 </w:t>
      </w:r>
      <w:r w:rsidRPr="000F1D9B">
        <w:rPr>
          <w:rStyle w:val="fontstyle21"/>
        </w:rPr>
        <w:t xml:space="preserve">1987 </w:t>
      </w:r>
      <w:r w:rsidRPr="000F1D9B">
        <w:rPr>
          <w:rStyle w:val="fontstyle01"/>
          <w:rFonts w:hint="default"/>
        </w:rPr>
        <w:t>年</w:t>
      </w:r>
      <w:r w:rsidRPr="000F1D9B">
        <w:rPr>
          <w:rStyle w:val="fontstyle21"/>
        </w:rPr>
        <w:t>10</w:t>
      </w:r>
      <w:r w:rsidRPr="000F1D9B">
        <w:rPr>
          <w:rStyle w:val="fontstyle01"/>
          <w:rFonts w:hint="default"/>
        </w:rPr>
        <w:t xml:space="preserve">月，现占地面积 </w:t>
      </w:r>
      <w:r w:rsidRPr="000F1D9B">
        <w:rPr>
          <w:rStyle w:val="fontstyle21"/>
        </w:rPr>
        <w:t xml:space="preserve">42.3 </w:t>
      </w:r>
      <w:r w:rsidRPr="000F1D9B">
        <w:rPr>
          <w:rStyle w:val="fontstyle01"/>
          <w:rFonts w:hint="default"/>
        </w:rPr>
        <w:t>亩 总建筑面积</w:t>
      </w:r>
      <w:r w:rsidRPr="000F1D9B">
        <w:rPr>
          <w:rStyle w:val="fontstyle21"/>
        </w:rPr>
        <w:t>143</w:t>
      </w:r>
      <w:r>
        <w:rPr>
          <w:rStyle w:val="fontstyle21"/>
          <w:rFonts w:hint="eastAsia"/>
        </w:rPr>
        <w:t>50</w:t>
      </w:r>
      <w:r w:rsidRPr="000F1D9B">
        <w:rPr>
          <w:rStyle w:val="fontstyle21"/>
        </w:rPr>
        <w:t xml:space="preserve"> </w:t>
      </w:r>
      <w:r w:rsidRPr="000F1D9B">
        <w:rPr>
          <w:rStyle w:val="fontstyle01"/>
          <w:rFonts w:hint="default"/>
        </w:rPr>
        <w:t xml:space="preserve">平方米，设置病床 </w:t>
      </w:r>
      <w:r w:rsidRPr="000F1D9B">
        <w:rPr>
          <w:rStyle w:val="fontstyle21"/>
        </w:rPr>
        <w:t xml:space="preserve">300 </w:t>
      </w:r>
      <w:r w:rsidRPr="000F1D9B">
        <w:rPr>
          <w:rStyle w:val="fontstyle01"/>
          <w:rFonts w:hint="default"/>
        </w:rPr>
        <w:t>张，包括四个病区，配套市区门诊部、心理咨询中心、康复科及精神卫生研究所（汕头大学医学院</w:t>
      </w:r>
      <w:r w:rsidRPr="000F1D9B">
        <w:rPr>
          <w:rStyle w:val="fontstyle21"/>
        </w:rPr>
        <w:t>-</w:t>
      </w:r>
      <w:r w:rsidRPr="000F1D9B">
        <w:rPr>
          <w:rStyle w:val="fontstyle01"/>
          <w:rFonts w:hint="default"/>
        </w:rPr>
        <w:t>加拿大曼尼托巴大学医学院生物精神病学联合实验室）等。目前医院已被广东省卫计委纳入三级精神病专科医院规划建设。</w:t>
      </w:r>
    </w:p>
    <w:p w:rsidR="001A2F83" w:rsidRPr="000F1D9B" w:rsidRDefault="001A2F83" w:rsidP="001A2F83">
      <w:pPr>
        <w:spacing w:line="400" w:lineRule="exact"/>
        <w:ind w:firstLineChars="200" w:firstLine="560"/>
        <w:rPr>
          <w:rStyle w:val="fontstyle01"/>
          <w:rFonts w:hint="default"/>
        </w:rPr>
      </w:pPr>
      <w:r w:rsidRPr="000F1D9B">
        <w:rPr>
          <w:rFonts w:ascii="宋体" w:hAnsi="宋体"/>
          <w:color w:val="000000"/>
          <w:sz w:val="28"/>
          <w:szCs w:val="28"/>
        </w:rPr>
        <w:t>项目选址于汕头市龙湖区泰山北路万吉片区汕头大学精神卫生中心内，</w:t>
      </w:r>
      <w:r w:rsidRPr="000F1D9B">
        <w:rPr>
          <w:rStyle w:val="fontstyle01"/>
          <w:rFonts w:hint="default"/>
        </w:rPr>
        <w:t>该选址符合汕头城市总体规划和其他相关规划等相关要求，区域工程地质及水文地质条件适宜、环境适宜，周边水、电、路等公用基础设施齐备便利，不存在易燃易爆危险品的区域及较强污染源，该选址符合精神卫生医疗服务机构选址要求，是可行的。</w:t>
      </w:r>
    </w:p>
    <w:p w:rsidR="001A2F83" w:rsidRPr="000F1D9B" w:rsidRDefault="001A2F83" w:rsidP="001A2F83">
      <w:pPr>
        <w:spacing w:line="400" w:lineRule="exact"/>
        <w:ind w:firstLineChars="200" w:firstLine="560"/>
        <w:rPr>
          <w:rFonts w:ascii="宋体" w:hAnsi="宋体"/>
          <w:color w:val="000000"/>
          <w:sz w:val="28"/>
          <w:szCs w:val="28"/>
        </w:rPr>
      </w:pPr>
      <w:r w:rsidRPr="000F1D9B">
        <w:rPr>
          <w:rFonts w:ascii="宋体" w:hAnsi="宋体"/>
          <w:color w:val="000000"/>
          <w:sz w:val="28"/>
          <w:szCs w:val="28"/>
        </w:rPr>
        <w:t>本项目</w:t>
      </w:r>
      <w:r w:rsidRPr="000F1D9B">
        <w:rPr>
          <w:rFonts w:ascii="宋体" w:hAnsi="宋体" w:hint="eastAsia"/>
          <w:color w:val="000000"/>
          <w:sz w:val="28"/>
          <w:szCs w:val="28"/>
        </w:rPr>
        <w:t>拟</w:t>
      </w:r>
      <w:r w:rsidRPr="000F1D9B">
        <w:rPr>
          <w:rFonts w:ascii="宋体" w:hAnsi="宋体" w:hint="eastAsia"/>
          <w:sz w:val="28"/>
          <w:szCs w:val="28"/>
        </w:rPr>
        <w:t>使用院内现有土地建设住院综合楼，规划用地面积3596平方米。规划建设总面积30282平方米，其中地上面积15层23310平方米，地下面积二层6972平方米，增加450-600张床位，用于收治神经疾病及其他相关疾病患者。配备行政办公区以及康复中心、核医学、放射、检验、病理和医技等临床科室。地下停车库根据国家相关标准配置分散式充电桩（交流慢充），每个配电容量为7.8千伏安。</w:t>
      </w:r>
    </w:p>
    <w:p w:rsidR="001A2F83" w:rsidRPr="000F1D9B" w:rsidRDefault="001A2F83" w:rsidP="001A2F83">
      <w:pPr>
        <w:spacing w:line="400" w:lineRule="exact"/>
        <w:ind w:firstLineChars="200" w:firstLine="560"/>
        <w:rPr>
          <w:rFonts w:ascii="宋体" w:hAnsi="宋体"/>
          <w:color w:val="000000"/>
          <w:sz w:val="28"/>
          <w:szCs w:val="28"/>
        </w:rPr>
      </w:pPr>
      <w:r w:rsidRPr="000F1D9B">
        <w:rPr>
          <w:rFonts w:ascii="宋体" w:hAnsi="宋体"/>
          <w:color w:val="000000"/>
          <w:sz w:val="28"/>
          <w:szCs w:val="28"/>
        </w:rPr>
        <w:t xml:space="preserve">本项目总投资 </w:t>
      </w:r>
      <w:r w:rsidRPr="000F1D9B">
        <w:rPr>
          <w:rFonts w:ascii="TimesNewRomanPSMT" w:hAnsi="TimesNewRomanPSMT"/>
          <w:color w:val="000000"/>
          <w:sz w:val="28"/>
          <w:szCs w:val="28"/>
        </w:rPr>
        <w:t>1</w:t>
      </w:r>
      <w:r w:rsidRPr="000F1D9B">
        <w:rPr>
          <w:rFonts w:ascii="TimesNewRomanPSMT" w:hAnsi="TimesNewRomanPSMT" w:hint="eastAsia"/>
          <w:color w:val="000000"/>
          <w:sz w:val="28"/>
          <w:szCs w:val="28"/>
        </w:rPr>
        <w:t>8025.97</w:t>
      </w:r>
      <w:r w:rsidRPr="000F1D9B">
        <w:rPr>
          <w:rFonts w:ascii="TimesNewRomanPSMT" w:hAnsi="TimesNewRomanPSMT"/>
          <w:color w:val="000000"/>
          <w:sz w:val="28"/>
          <w:szCs w:val="28"/>
        </w:rPr>
        <w:t xml:space="preserve"> </w:t>
      </w:r>
      <w:r w:rsidRPr="000F1D9B">
        <w:rPr>
          <w:rFonts w:ascii="宋体" w:hAnsi="宋体"/>
          <w:color w:val="000000"/>
          <w:sz w:val="28"/>
          <w:szCs w:val="28"/>
        </w:rPr>
        <w:t>万元，其中：</w:t>
      </w:r>
    </w:p>
    <w:p w:rsidR="001A2F83" w:rsidRPr="000F1D9B" w:rsidRDefault="001A2F83" w:rsidP="001A2F83">
      <w:pPr>
        <w:spacing w:line="400" w:lineRule="exact"/>
        <w:ind w:firstLineChars="200" w:firstLine="560"/>
        <w:rPr>
          <w:rFonts w:ascii="宋体" w:hAnsi="宋体"/>
          <w:color w:val="000000"/>
          <w:sz w:val="28"/>
          <w:szCs w:val="28"/>
        </w:rPr>
      </w:pPr>
      <w:r w:rsidRPr="000F1D9B">
        <w:rPr>
          <w:rFonts w:ascii="TimesNewRomanPSMT" w:hAnsi="TimesNewRomanPSMT"/>
          <w:color w:val="000000"/>
          <w:sz w:val="28"/>
          <w:szCs w:val="28"/>
        </w:rPr>
        <w:t>1</w:t>
      </w:r>
      <w:r w:rsidRPr="000F1D9B">
        <w:rPr>
          <w:rFonts w:ascii="宋体" w:hAnsi="宋体"/>
          <w:color w:val="000000"/>
          <w:sz w:val="28"/>
          <w:szCs w:val="28"/>
        </w:rPr>
        <w:t xml:space="preserve">、 工程费 </w:t>
      </w:r>
      <w:r w:rsidRPr="000F1D9B">
        <w:rPr>
          <w:rFonts w:ascii="宋体" w:hAnsi="宋体" w:hint="eastAsia"/>
          <w:color w:val="000000"/>
          <w:sz w:val="28"/>
          <w:szCs w:val="28"/>
        </w:rPr>
        <w:t>15188.77</w:t>
      </w:r>
      <w:r w:rsidRPr="000F1D9B">
        <w:rPr>
          <w:rFonts w:ascii="TimesNewRomanPSMT" w:hAnsi="TimesNewRomanPSMT"/>
          <w:color w:val="000000"/>
          <w:sz w:val="28"/>
          <w:szCs w:val="28"/>
        </w:rPr>
        <w:t xml:space="preserve"> </w:t>
      </w:r>
      <w:r w:rsidRPr="000F1D9B">
        <w:rPr>
          <w:rFonts w:ascii="宋体" w:hAnsi="宋体"/>
          <w:color w:val="000000"/>
          <w:sz w:val="28"/>
          <w:szCs w:val="28"/>
        </w:rPr>
        <w:t>万元；</w:t>
      </w:r>
    </w:p>
    <w:p w:rsidR="001A2F83" w:rsidRPr="000F1D9B" w:rsidRDefault="001A2F83" w:rsidP="001A2F83">
      <w:pPr>
        <w:spacing w:line="400" w:lineRule="exact"/>
        <w:ind w:firstLineChars="200" w:firstLine="560"/>
        <w:rPr>
          <w:rFonts w:ascii="宋体" w:hAnsi="宋体"/>
          <w:color w:val="000000"/>
          <w:sz w:val="28"/>
          <w:szCs w:val="28"/>
        </w:rPr>
      </w:pPr>
      <w:r w:rsidRPr="000F1D9B">
        <w:rPr>
          <w:rFonts w:ascii="TimesNewRomanPSMT" w:hAnsi="TimesNewRomanPSMT"/>
          <w:color w:val="000000"/>
          <w:sz w:val="28"/>
          <w:szCs w:val="28"/>
        </w:rPr>
        <w:t>2</w:t>
      </w:r>
      <w:r w:rsidRPr="000F1D9B">
        <w:rPr>
          <w:rFonts w:ascii="宋体" w:hAnsi="宋体"/>
          <w:color w:val="000000"/>
          <w:sz w:val="28"/>
          <w:szCs w:val="28"/>
        </w:rPr>
        <w:t xml:space="preserve">、 工程其他建设费用 </w:t>
      </w:r>
      <w:r w:rsidRPr="000F1D9B">
        <w:rPr>
          <w:rFonts w:ascii="宋体" w:hAnsi="宋体" w:hint="eastAsia"/>
          <w:color w:val="000000"/>
          <w:sz w:val="28"/>
          <w:szCs w:val="28"/>
        </w:rPr>
        <w:t>1816.87</w:t>
      </w:r>
      <w:r w:rsidRPr="000F1D9B">
        <w:rPr>
          <w:rFonts w:ascii="TimesNewRomanPSMT" w:hAnsi="TimesNewRomanPSMT"/>
          <w:color w:val="000000"/>
          <w:sz w:val="28"/>
          <w:szCs w:val="28"/>
        </w:rPr>
        <w:t xml:space="preserve"> </w:t>
      </w:r>
      <w:r w:rsidRPr="000F1D9B">
        <w:rPr>
          <w:rFonts w:ascii="宋体" w:hAnsi="宋体"/>
          <w:color w:val="000000"/>
          <w:sz w:val="28"/>
          <w:szCs w:val="28"/>
        </w:rPr>
        <w:t>万元；</w:t>
      </w:r>
    </w:p>
    <w:p w:rsidR="001A2F83" w:rsidRPr="000F1D9B" w:rsidRDefault="001A2F83" w:rsidP="001A2F83">
      <w:pPr>
        <w:spacing w:line="400" w:lineRule="exact"/>
        <w:ind w:firstLineChars="200" w:firstLine="560"/>
        <w:rPr>
          <w:rFonts w:ascii="宋体" w:hAnsi="宋体"/>
          <w:color w:val="000000"/>
          <w:sz w:val="28"/>
          <w:szCs w:val="28"/>
        </w:rPr>
      </w:pPr>
      <w:r w:rsidRPr="000F1D9B">
        <w:rPr>
          <w:rFonts w:ascii="TimesNewRomanPSMT" w:hAnsi="TimesNewRomanPSMT"/>
          <w:color w:val="000000"/>
          <w:sz w:val="28"/>
          <w:szCs w:val="28"/>
        </w:rPr>
        <w:t>3</w:t>
      </w:r>
      <w:r w:rsidRPr="000F1D9B">
        <w:rPr>
          <w:rFonts w:ascii="宋体" w:hAnsi="宋体"/>
          <w:color w:val="000000"/>
          <w:sz w:val="28"/>
          <w:szCs w:val="28"/>
        </w:rPr>
        <w:t xml:space="preserve">、 </w:t>
      </w:r>
      <w:r w:rsidRPr="000F1D9B">
        <w:rPr>
          <w:rFonts w:ascii="宋体" w:hAnsi="宋体" w:hint="eastAsia"/>
          <w:color w:val="000000"/>
          <w:sz w:val="28"/>
          <w:szCs w:val="28"/>
        </w:rPr>
        <w:t>预备</w:t>
      </w:r>
      <w:r w:rsidRPr="000F1D9B">
        <w:rPr>
          <w:rFonts w:ascii="宋体" w:hAnsi="宋体"/>
          <w:color w:val="000000"/>
          <w:sz w:val="28"/>
          <w:szCs w:val="28"/>
        </w:rPr>
        <w:t xml:space="preserve">费 </w:t>
      </w:r>
      <w:r w:rsidRPr="000F1D9B">
        <w:rPr>
          <w:rFonts w:ascii="宋体" w:hAnsi="宋体" w:hint="eastAsia"/>
          <w:color w:val="000000"/>
          <w:sz w:val="28"/>
          <w:szCs w:val="28"/>
        </w:rPr>
        <w:t>1020.34</w:t>
      </w:r>
      <w:r w:rsidRPr="000F1D9B">
        <w:rPr>
          <w:rFonts w:ascii="TimesNewRomanPSMT" w:hAnsi="TimesNewRomanPSMT"/>
          <w:color w:val="000000"/>
          <w:sz w:val="28"/>
          <w:szCs w:val="28"/>
        </w:rPr>
        <w:t xml:space="preserve"> </w:t>
      </w:r>
      <w:r w:rsidRPr="000F1D9B">
        <w:rPr>
          <w:rFonts w:ascii="宋体" w:hAnsi="宋体"/>
          <w:color w:val="000000"/>
          <w:sz w:val="28"/>
          <w:szCs w:val="28"/>
        </w:rPr>
        <w:t>万元。</w:t>
      </w:r>
    </w:p>
    <w:p w:rsidR="001A2F83" w:rsidRDefault="001A2F83" w:rsidP="001A2F83">
      <w:pPr>
        <w:spacing w:line="400" w:lineRule="exact"/>
        <w:ind w:firstLineChars="200" w:firstLine="560"/>
        <w:rPr>
          <w:rFonts w:ascii="宋体" w:hAnsi="宋体"/>
          <w:color w:val="000000"/>
          <w:sz w:val="24"/>
        </w:rPr>
      </w:pPr>
      <w:r w:rsidRPr="000F1D9B">
        <w:rPr>
          <w:rFonts w:ascii="宋体" w:hAnsi="宋体"/>
          <w:color w:val="000000"/>
          <w:sz w:val="28"/>
          <w:szCs w:val="28"/>
        </w:rPr>
        <w:t xml:space="preserve">本项目建设资金 </w:t>
      </w:r>
      <w:r w:rsidRPr="000F1D9B">
        <w:rPr>
          <w:rFonts w:ascii="宋体" w:hAnsi="宋体" w:hint="eastAsia"/>
          <w:color w:val="000000"/>
          <w:sz w:val="28"/>
          <w:szCs w:val="28"/>
        </w:rPr>
        <w:t>18025.97</w:t>
      </w:r>
      <w:r w:rsidRPr="000F1D9B">
        <w:rPr>
          <w:rFonts w:ascii="宋体" w:hAnsi="宋体"/>
          <w:color w:val="000000"/>
          <w:sz w:val="28"/>
          <w:szCs w:val="28"/>
        </w:rPr>
        <w:t>万元拟由</w:t>
      </w:r>
      <w:r w:rsidRPr="000F1D9B">
        <w:rPr>
          <w:rFonts w:ascii="宋体" w:hAnsi="宋体" w:hint="eastAsia"/>
          <w:color w:val="000000"/>
          <w:sz w:val="28"/>
          <w:szCs w:val="28"/>
        </w:rPr>
        <w:t>本单位自筹</w:t>
      </w:r>
      <w:r w:rsidRPr="000F1D9B">
        <w:rPr>
          <w:rFonts w:ascii="宋体" w:hAnsi="宋体"/>
          <w:color w:val="000000"/>
          <w:sz w:val="28"/>
          <w:szCs w:val="28"/>
        </w:rPr>
        <w:t>。</w:t>
      </w:r>
    </w:p>
    <w:p w:rsidR="001A2F83" w:rsidRDefault="001A2F83" w:rsidP="00376C5E">
      <w:pPr>
        <w:snapToGrid w:val="0"/>
        <w:spacing w:beforeLines="35" w:afterLines="35" w:line="400" w:lineRule="atLeast"/>
        <w:ind w:leftChars="200" w:left="1260" w:hangingChars="300" w:hanging="840"/>
        <w:rPr>
          <w:sz w:val="28"/>
          <w:szCs w:val="28"/>
        </w:rPr>
      </w:pPr>
    </w:p>
    <w:p w:rsidR="001A2F83" w:rsidRDefault="00376C5E" w:rsidP="00376C5E">
      <w:pPr>
        <w:snapToGrid w:val="0"/>
        <w:spacing w:beforeLines="35" w:afterLines="35" w:line="400" w:lineRule="atLeast"/>
        <w:ind w:firstLineChars="1350" w:firstLine="3780"/>
        <w:rPr>
          <w:sz w:val="28"/>
          <w:szCs w:val="28"/>
        </w:rPr>
      </w:pPr>
      <w:r>
        <w:rPr>
          <w:rFonts w:hint="eastAsia"/>
          <w:sz w:val="28"/>
          <w:szCs w:val="28"/>
        </w:rPr>
        <w:t xml:space="preserve">  </w:t>
      </w:r>
      <w:r w:rsidR="001A2F83">
        <w:rPr>
          <w:rFonts w:hint="eastAsia"/>
          <w:sz w:val="28"/>
          <w:szCs w:val="28"/>
        </w:rPr>
        <w:t xml:space="preserve"> </w:t>
      </w:r>
      <w:r w:rsidR="001A2F83">
        <w:rPr>
          <w:rFonts w:hint="eastAsia"/>
          <w:sz w:val="28"/>
          <w:szCs w:val="28"/>
        </w:rPr>
        <w:t>汕头大学精神卫生中心</w:t>
      </w:r>
      <w:r>
        <w:rPr>
          <w:rFonts w:hint="eastAsia"/>
          <w:sz w:val="28"/>
          <w:szCs w:val="28"/>
        </w:rPr>
        <w:t>总务科</w:t>
      </w:r>
    </w:p>
    <w:p w:rsidR="001A2F83" w:rsidRDefault="001A2F83" w:rsidP="00376C5E">
      <w:pPr>
        <w:snapToGrid w:val="0"/>
        <w:spacing w:beforeLines="35" w:afterLines="35" w:line="400" w:lineRule="atLeast"/>
        <w:ind w:firstLineChars="2050" w:firstLine="5740"/>
      </w:pPr>
      <w:r>
        <w:rPr>
          <w:sz w:val="28"/>
          <w:szCs w:val="28"/>
        </w:rPr>
        <w:lastRenderedPageBreak/>
        <w:t>201</w:t>
      </w:r>
      <w:r>
        <w:rPr>
          <w:rFonts w:hint="eastAsia"/>
          <w:sz w:val="28"/>
          <w:szCs w:val="28"/>
        </w:rPr>
        <w:t>7</w:t>
      </w:r>
      <w:r>
        <w:rPr>
          <w:sz w:val="28"/>
          <w:szCs w:val="28"/>
        </w:rPr>
        <w:t>年</w:t>
      </w:r>
      <w:r>
        <w:rPr>
          <w:rFonts w:hint="eastAsia"/>
          <w:sz w:val="28"/>
          <w:szCs w:val="28"/>
        </w:rPr>
        <w:t xml:space="preserve">4 </w:t>
      </w:r>
      <w:r>
        <w:rPr>
          <w:sz w:val="28"/>
          <w:szCs w:val="28"/>
        </w:rPr>
        <w:t>月</w:t>
      </w:r>
      <w:r>
        <w:rPr>
          <w:rFonts w:hint="eastAsia"/>
          <w:sz w:val="28"/>
          <w:szCs w:val="28"/>
        </w:rPr>
        <w:t xml:space="preserve">20 </w:t>
      </w:r>
      <w:r>
        <w:rPr>
          <w:sz w:val="28"/>
          <w:szCs w:val="28"/>
        </w:rPr>
        <w:t>日</w:t>
      </w:r>
    </w:p>
    <w:p w:rsidR="001A2F83" w:rsidRDefault="001A2F83" w:rsidP="00376C5E">
      <w:pPr>
        <w:widowControl/>
        <w:snapToGrid w:val="0"/>
        <w:spacing w:beforeLines="50" w:afterLines="50"/>
        <w:rPr>
          <w:rFonts w:ascii="宋体" w:hAnsi="宋体" w:cs="宋体"/>
          <w:color w:val="000000"/>
          <w:spacing w:val="15"/>
          <w:kern w:val="0"/>
          <w:sz w:val="30"/>
          <w:szCs w:val="30"/>
        </w:rPr>
      </w:pPr>
    </w:p>
    <w:p w:rsidR="001A2F83" w:rsidRDefault="001A2F83" w:rsidP="001A2F83">
      <w:pPr>
        <w:snapToGrid w:val="0"/>
        <w:spacing w:line="360" w:lineRule="auto"/>
        <w:jc w:val="center"/>
        <w:rPr>
          <w:rFonts w:ascii="宋体" w:hAnsi="宋体"/>
          <w:b/>
          <w:sz w:val="28"/>
          <w:szCs w:val="28"/>
        </w:rPr>
      </w:pPr>
      <w:r>
        <w:rPr>
          <w:rFonts w:hint="eastAsia"/>
          <w:b/>
          <w:bCs/>
          <w:sz w:val="28"/>
          <w:szCs w:val="28"/>
        </w:rPr>
        <w:t>综合</w:t>
      </w:r>
      <w:r>
        <w:rPr>
          <w:rFonts w:hint="eastAsia"/>
          <w:b/>
          <w:sz w:val="28"/>
          <w:szCs w:val="28"/>
        </w:rPr>
        <w:t>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465"/>
        <w:gridCol w:w="1498"/>
        <w:gridCol w:w="917"/>
        <w:gridCol w:w="4979"/>
      </w:tblGrid>
      <w:tr w:rsidR="001A2F83" w:rsidTr="00BD6A5A">
        <w:trPr>
          <w:cantSplit/>
          <w:trHeight w:val="444"/>
          <w:tblHeader/>
          <w:jc w:val="center"/>
        </w:trPr>
        <w:tc>
          <w:tcPr>
            <w:tcW w:w="659" w:type="dxa"/>
            <w:vAlign w:val="center"/>
          </w:tcPr>
          <w:p w:rsidR="001A2F83" w:rsidRDefault="001A2F83" w:rsidP="00BD6A5A">
            <w:pPr>
              <w:jc w:val="center"/>
              <w:rPr>
                <w:rFonts w:ascii="宋体" w:hAnsi="宋体"/>
                <w:b/>
                <w:szCs w:val="21"/>
              </w:rPr>
            </w:pPr>
            <w:r>
              <w:rPr>
                <w:rFonts w:ascii="宋体" w:hAnsi="宋体" w:hint="eastAsia"/>
                <w:b/>
                <w:szCs w:val="21"/>
              </w:rPr>
              <w:t>序号</w:t>
            </w:r>
          </w:p>
        </w:tc>
        <w:tc>
          <w:tcPr>
            <w:tcW w:w="1963" w:type="dxa"/>
            <w:gridSpan w:val="2"/>
            <w:vAlign w:val="center"/>
          </w:tcPr>
          <w:p w:rsidR="001A2F83" w:rsidRDefault="001A2F83" w:rsidP="00BD6A5A">
            <w:pPr>
              <w:jc w:val="center"/>
              <w:rPr>
                <w:rFonts w:ascii="宋体" w:hAnsi="宋体" w:cs="Arial"/>
                <w:b/>
                <w:bCs/>
                <w:szCs w:val="21"/>
              </w:rPr>
            </w:pPr>
            <w:r>
              <w:rPr>
                <w:rFonts w:ascii="宋体" w:hAnsi="宋体" w:hint="eastAsia"/>
                <w:b/>
                <w:szCs w:val="21"/>
              </w:rPr>
              <w:t>分项内容</w:t>
            </w:r>
          </w:p>
        </w:tc>
        <w:tc>
          <w:tcPr>
            <w:tcW w:w="917" w:type="dxa"/>
            <w:vAlign w:val="center"/>
          </w:tcPr>
          <w:p w:rsidR="001A2F83" w:rsidRDefault="001A2F83" w:rsidP="00BD6A5A">
            <w:pPr>
              <w:jc w:val="center"/>
              <w:rPr>
                <w:rFonts w:ascii="宋体" w:hAnsi="宋体" w:cs="Arial"/>
                <w:b/>
                <w:bCs/>
                <w:szCs w:val="21"/>
              </w:rPr>
            </w:pPr>
            <w:r>
              <w:rPr>
                <w:rFonts w:ascii="宋体" w:hAnsi="宋体" w:cs="Arial" w:hint="eastAsia"/>
                <w:b/>
                <w:bCs/>
                <w:szCs w:val="21"/>
              </w:rPr>
              <w:t>分值</w:t>
            </w:r>
          </w:p>
        </w:tc>
        <w:tc>
          <w:tcPr>
            <w:tcW w:w="4979" w:type="dxa"/>
            <w:vAlign w:val="center"/>
          </w:tcPr>
          <w:p w:rsidR="001A2F83" w:rsidRDefault="001A2F83" w:rsidP="00BD6A5A">
            <w:pPr>
              <w:jc w:val="center"/>
              <w:rPr>
                <w:rFonts w:ascii="宋体" w:hAnsi="宋体" w:cs="Arial"/>
                <w:b/>
                <w:bCs/>
                <w:szCs w:val="21"/>
              </w:rPr>
            </w:pPr>
            <w:r>
              <w:rPr>
                <w:rFonts w:ascii="宋体" w:hAnsi="宋体" w:cs="Arial" w:hint="eastAsia"/>
                <w:b/>
                <w:bCs/>
                <w:szCs w:val="21"/>
              </w:rPr>
              <w:t>评分说明</w:t>
            </w:r>
          </w:p>
        </w:tc>
      </w:tr>
      <w:tr w:rsidR="001A2F83" w:rsidTr="00BD6A5A">
        <w:trPr>
          <w:jc w:val="center"/>
        </w:trPr>
        <w:tc>
          <w:tcPr>
            <w:tcW w:w="659" w:type="dxa"/>
            <w:vMerge w:val="restart"/>
            <w:vAlign w:val="center"/>
          </w:tcPr>
          <w:p w:rsidR="001A2F83" w:rsidRDefault="001A2F83" w:rsidP="00BD6A5A">
            <w:pPr>
              <w:ind w:rightChars="-3" w:right="-6"/>
              <w:jc w:val="center"/>
              <w:rPr>
                <w:rFonts w:ascii="宋体" w:hAnsi="宋体"/>
                <w:szCs w:val="21"/>
              </w:rPr>
            </w:pPr>
            <w:r>
              <w:rPr>
                <w:rFonts w:ascii="宋体" w:hAnsi="宋体" w:hint="eastAsia"/>
                <w:szCs w:val="21"/>
              </w:rPr>
              <w:t>商务部分</w:t>
            </w:r>
          </w:p>
        </w:tc>
        <w:tc>
          <w:tcPr>
            <w:tcW w:w="465" w:type="dxa"/>
            <w:vAlign w:val="center"/>
          </w:tcPr>
          <w:p w:rsidR="001A2F83" w:rsidRDefault="001A2F83" w:rsidP="00BD6A5A">
            <w:pPr>
              <w:ind w:rightChars="-3" w:right="-6"/>
              <w:jc w:val="center"/>
              <w:rPr>
                <w:rFonts w:ascii="宋体" w:hAnsi="宋体"/>
                <w:szCs w:val="21"/>
              </w:rPr>
            </w:pPr>
            <w:r>
              <w:rPr>
                <w:rFonts w:ascii="宋体" w:hAnsi="宋体" w:hint="eastAsia"/>
                <w:szCs w:val="21"/>
              </w:rPr>
              <w:t>1</w:t>
            </w:r>
          </w:p>
        </w:tc>
        <w:tc>
          <w:tcPr>
            <w:tcW w:w="1498" w:type="dxa"/>
            <w:vAlign w:val="center"/>
          </w:tcPr>
          <w:p w:rsidR="001A2F83" w:rsidRDefault="001A2F83" w:rsidP="00BD6A5A">
            <w:pPr>
              <w:ind w:rightChars="-3" w:right="-6"/>
              <w:jc w:val="center"/>
              <w:rPr>
                <w:rFonts w:ascii="宋体" w:hAnsi="宋体"/>
                <w:szCs w:val="21"/>
              </w:rPr>
            </w:pPr>
            <w:r>
              <w:rPr>
                <w:rFonts w:ascii="宋体" w:hAnsi="宋体" w:hint="eastAsia"/>
                <w:szCs w:val="21"/>
              </w:rPr>
              <w:t>诚信及认证情况</w:t>
            </w:r>
          </w:p>
        </w:tc>
        <w:tc>
          <w:tcPr>
            <w:tcW w:w="917" w:type="dxa"/>
            <w:vAlign w:val="center"/>
          </w:tcPr>
          <w:p w:rsidR="001A2F83" w:rsidRDefault="001A2F83" w:rsidP="00BD6A5A">
            <w:pPr>
              <w:ind w:leftChars="-1" w:left="-2"/>
              <w:jc w:val="center"/>
              <w:rPr>
                <w:rFonts w:ascii="宋体" w:hAnsi="宋体"/>
                <w:b/>
                <w:szCs w:val="21"/>
              </w:rPr>
            </w:pPr>
            <w:r>
              <w:rPr>
                <w:rFonts w:ascii="宋体" w:hAnsi="宋体" w:hint="eastAsia"/>
                <w:b/>
                <w:szCs w:val="21"/>
              </w:rPr>
              <w:t>20</w:t>
            </w:r>
          </w:p>
        </w:tc>
        <w:tc>
          <w:tcPr>
            <w:tcW w:w="4979" w:type="dxa"/>
            <w:vAlign w:val="center"/>
          </w:tcPr>
          <w:p w:rsidR="001A2F83" w:rsidRDefault="001A2F83" w:rsidP="00BD6A5A">
            <w:r>
              <w:rPr>
                <w:rFonts w:hint="eastAsia"/>
              </w:rPr>
              <w:t>1</w:t>
            </w:r>
            <w:r>
              <w:rPr>
                <w:rFonts w:hint="eastAsia"/>
              </w:rPr>
              <w:t>、近三年内获得工商行政管理部门颁发的“守合同重信用企业”，的得</w:t>
            </w:r>
            <w:r>
              <w:rPr>
                <w:rFonts w:hint="eastAsia"/>
              </w:rPr>
              <w:t>5</w:t>
            </w:r>
            <w:r>
              <w:rPr>
                <w:rFonts w:hint="eastAsia"/>
              </w:rPr>
              <w:t>分。</w:t>
            </w:r>
          </w:p>
          <w:p w:rsidR="001A2F83" w:rsidRDefault="001A2F83" w:rsidP="00BD6A5A">
            <w:r>
              <w:rPr>
                <w:rFonts w:hint="eastAsia"/>
              </w:rPr>
              <w:t>2</w:t>
            </w:r>
            <w:r>
              <w:rPr>
                <w:rFonts w:hint="eastAsia"/>
              </w:rPr>
              <w:t>、通过</w:t>
            </w:r>
            <w:r>
              <w:rPr>
                <w:rFonts w:hint="eastAsia"/>
              </w:rPr>
              <w:t>ISO9001</w:t>
            </w:r>
            <w:r>
              <w:rPr>
                <w:rFonts w:hint="eastAsia"/>
              </w:rPr>
              <w:t>质量管理体系认证得</w:t>
            </w:r>
            <w:r>
              <w:rPr>
                <w:rFonts w:hint="eastAsia"/>
              </w:rPr>
              <w:t>5</w:t>
            </w:r>
            <w:r>
              <w:rPr>
                <w:rFonts w:hint="eastAsia"/>
              </w:rPr>
              <w:t>分，获职业健康安全管理体系认证得</w:t>
            </w:r>
            <w:r>
              <w:rPr>
                <w:rFonts w:hint="eastAsia"/>
              </w:rPr>
              <w:t>5</w:t>
            </w:r>
            <w:r>
              <w:rPr>
                <w:rFonts w:hint="eastAsia"/>
              </w:rPr>
              <w:t>分，</w:t>
            </w:r>
            <w:r>
              <w:rPr>
                <w:rFonts w:hint="eastAsia"/>
              </w:rPr>
              <w:t>ISO14001</w:t>
            </w:r>
            <w:r>
              <w:rPr>
                <w:rFonts w:hint="eastAsia"/>
              </w:rPr>
              <w:t>环境体系认证得</w:t>
            </w:r>
            <w:r>
              <w:rPr>
                <w:rFonts w:hint="eastAsia"/>
              </w:rPr>
              <w:t>5</w:t>
            </w:r>
            <w:r>
              <w:rPr>
                <w:rFonts w:hint="eastAsia"/>
              </w:rPr>
              <w:t>分。</w:t>
            </w:r>
          </w:p>
        </w:tc>
      </w:tr>
      <w:tr w:rsidR="001A2F83" w:rsidTr="00BD6A5A">
        <w:trPr>
          <w:jc w:val="center"/>
        </w:trPr>
        <w:tc>
          <w:tcPr>
            <w:tcW w:w="659" w:type="dxa"/>
            <w:vMerge/>
            <w:vAlign w:val="center"/>
          </w:tcPr>
          <w:p w:rsidR="001A2F83" w:rsidRDefault="001A2F83" w:rsidP="00BD6A5A">
            <w:pPr>
              <w:ind w:rightChars="-3" w:right="-6"/>
              <w:jc w:val="center"/>
              <w:rPr>
                <w:rFonts w:ascii="宋体" w:hAnsi="宋体"/>
                <w:szCs w:val="21"/>
              </w:rPr>
            </w:pPr>
          </w:p>
        </w:tc>
        <w:tc>
          <w:tcPr>
            <w:tcW w:w="465" w:type="dxa"/>
            <w:vAlign w:val="center"/>
          </w:tcPr>
          <w:p w:rsidR="001A2F83" w:rsidRDefault="001A2F83" w:rsidP="00BD6A5A">
            <w:pPr>
              <w:ind w:rightChars="-3" w:right="-6"/>
              <w:jc w:val="center"/>
              <w:rPr>
                <w:rFonts w:ascii="宋体" w:hAnsi="宋体"/>
                <w:szCs w:val="21"/>
              </w:rPr>
            </w:pPr>
            <w:r>
              <w:rPr>
                <w:rFonts w:ascii="宋体" w:hAnsi="宋体" w:hint="eastAsia"/>
                <w:szCs w:val="21"/>
              </w:rPr>
              <w:t>2</w:t>
            </w:r>
          </w:p>
        </w:tc>
        <w:tc>
          <w:tcPr>
            <w:tcW w:w="1498" w:type="dxa"/>
            <w:vAlign w:val="center"/>
          </w:tcPr>
          <w:p w:rsidR="001A2F83" w:rsidRDefault="001A2F83" w:rsidP="00BD6A5A">
            <w:pPr>
              <w:ind w:rightChars="-3" w:right="-6"/>
              <w:jc w:val="center"/>
              <w:rPr>
                <w:rFonts w:ascii="宋体" w:hAnsi="宋体"/>
                <w:szCs w:val="21"/>
              </w:rPr>
            </w:pPr>
            <w:r>
              <w:rPr>
                <w:rFonts w:ascii="宋体" w:hAnsi="宋体" w:hint="eastAsia"/>
                <w:szCs w:val="21"/>
              </w:rPr>
              <w:t>企业综合实力</w:t>
            </w:r>
          </w:p>
        </w:tc>
        <w:tc>
          <w:tcPr>
            <w:tcW w:w="917" w:type="dxa"/>
            <w:vAlign w:val="center"/>
          </w:tcPr>
          <w:p w:rsidR="001A2F83" w:rsidRDefault="001A2F83" w:rsidP="00BD6A5A">
            <w:pPr>
              <w:ind w:leftChars="-1" w:left="-2"/>
              <w:jc w:val="center"/>
              <w:rPr>
                <w:rFonts w:ascii="宋体" w:hAnsi="宋体"/>
                <w:b/>
                <w:szCs w:val="21"/>
              </w:rPr>
            </w:pPr>
            <w:r>
              <w:rPr>
                <w:rFonts w:ascii="宋体" w:hAnsi="宋体" w:hint="eastAsia"/>
                <w:b/>
                <w:szCs w:val="21"/>
              </w:rPr>
              <w:t>20</w:t>
            </w:r>
          </w:p>
        </w:tc>
        <w:tc>
          <w:tcPr>
            <w:tcW w:w="4979" w:type="dxa"/>
            <w:vAlign w:val="center"/>
          </w:tcPr>
          <w:p w:rsidR="001A2F83" w:rsidRDefault="001A2F83" w:rsidP="00BD6A5A">
            <w:r>
              <w:rPr>
                <w:rFonts w:hint="eastAsia"/>
              </w:rPr>
              <w:t>除工程咨询资质外，具备招标代理甲级资质、造价咨询甲级资质、工程监理甲级（或综合）资质，每个得</w:t>
            </w:r>
            <w:r>
              <w:rPr>
                <w:rFonts w:hint="eastAsia"/>
              </w:rPr>
              <w:t>5</w:t>
            </w:r>
            <w:r>
              <w:rPr>
                <w:rFonts w:hint="eastAsia"/>
              </w:rPr>
              <w:t>分，最多得</w:t>
            </w:r>
            <w:r>
              <w:rPr>
                <w:rFonts w:hint="eastAsia"/>
              </w:rPr>
              <w:t>20</w:t>
            </w:r>
            <w:r>
              <w:rPr>
                <w:rFonts w:hint="eastAsia"/>
              </w:rPr>
              <w:t>分。</w:t>
            </w:r>
          </w:p>
        </w:tc>
      </w:tr>
      <w:tr w:rsidR="001A2F83" w:rsidTr="00BD6A5A">
        <w:trPr>
          <w:jc w:val="center"/>
        </w:trPr>
        <w:tc>
          <w:tcPr>
            <w:tcW w:w="659" w:type="dxa"/>
            <w:vMerge/>
            <w:vAlign w:val="center"/>
          </w:tcPr>
          <w:p w:rsidR="001A2F83" w:rsidRDefault="001A2F83" w:rsidP="00BD6A5A">
            <w:pPr>
              <w:ind w:rightChars="-3" w:right="-6"/>
              <w:jc w:val="center"/>
              <w:rPr>
                <w:rFonts w:ascii="宋体" w:hAnsi="宋体"/>
                <w:szCs w:val="21"/>
              </w:rPr>
            </w:pPr>
          </w:p>
        </w:tc>
        <w:tc>
          <w:tcPr>
            <w:tcW w:w="465" w:type="dxa"/>
            <w:vAlign w:val="center"/>
          </w:tcPr>
          <w:p w:rsidR="001A2F83" w:rsidRDefault="001A2F83" w:rsidP="00BD6A5A">
            <w:pPr>
              <w:ind w:rightChars="-3" w:right="-6"/>
              <w:jc w:val="center"/>
              <w:rPr>
                <w:rFonts w:ascii="宋体" w:hAnsi="宋体"/>
                <w:szCs w:val="21"/>
              </w:rPr>
            </w:pPr>
            <w:r>
              <w:rPr>
                <w:rFonts w:ascii="宋体" w:hAnsi="宋体" w:hint="eastAsia"/>
                <w:szCs w:val="21"/>
              </w:rPr>
              <w:t>3</w:t>
            </w:r>
          </w:p>
        </w:tc>
        <w:tc>
          <w:tcPr>
            <w:tcW w:w="1498" w:type="dxa"/>
            <w:vAlign w:val="center"/>
          </w:tcPr>
          <w:p w:rsidR="001A2F83" w:rsidRDefault="001A2F83" w:rsidP="00BD6A5A">
            <w:pPr>
              <w:ind w:rightChars="-3" w:right="-6"/>
              <w:jc w:val="center"/>
              <w:rPr>
                <w:rFonts w:ascii="宋体" w:hAnsi="宋体"/>
                <w:szCs w:val="21"/>
              </w:rPr>
            </w:pPr>
            <w:r>
              <w:rPr>
                <w:rFonts w:ascii="宋体" w:hAnsi="宋体" w:hint="eastAsia"/>
                <w:szCs w:val="21"/>
              </w:rPr>
              <w:t>人员</w:t>
            </w:r>
          </w:p>
        </w:tc>
        <w:tc>
          <w:tcPr>
            <w:tcW w:w="917" w:type="dxa"/>
            <w:vAlign w:val="center"/>
          </w:tcPr>
          <w:p w:rsidR="001A2F83" w:rsidRDefault="001A2F83" w:rsidP="00BD6A5A">
            <w:pPr>
              <w:ind w:leftChars="-1" w:left="-2"/>
              <w:jc w:val="center"/>
              <w:rPr>
                <w:rFonts w:ascii="宋体" w:hAnsi="宋体"/>
                <w:b/>
                <w:szCs w:val="21"/>
              </w:rPr>
            </w:pPr>
            <w:r>
              <w:rPr>
                <w:rFonts w:ascii="宋体" w:hAnsi="宋体" w:hint="eastAsia"/>
                <w:b/>
                <w:szCs w:val="21"/>
              </w:rPr>
              <w:t>20</w:t>
            </w:r>
          </w:p>
        </w:tc>
        <w:tc>
          <w:tcPr>
            <w:tcW w:w="4979" w:type="dxa"/>
            <w:vAlign w:val="center"/>
          </w:tcPr>
          <w:p w:rsidR="001A2F83" w:rsidRDefault="001A2F83" w:rsidP="00BD6A5A">
            <w:r>
              <w:rPr>
                <w:rFonts w:hint="eastAsia"/>
              </w:rPr>
              <w:t>配备注册咨询工程师（投资），每个得</w:t>
            </w:r>
            <w:r>
              <w:rPr>
                <w:rFonts w:hint="eastAsia"/>
              </w:rPr>
              <w:t>5</w:t>
            </w:r>
            <w:r>
              <w:rPr>
                <w:rFonts w:hint="eastAsia"/>
              </w:rPr>
              <w:t>分，最多得</w:t>
            </w:r>
            <w:r>
              <w:rPr>
                <w:rFonts w:hint="eastAsia"/>
              </w:rPr>
              <w:t>20</w:t>
            </w:r>
            <w:r>
              <w:rPr>
                <w:rFonts w:hint="eastAsia"/>
              </w:rPr>
              <w:t>分</w:t>
            </w:r>
          </w:p>
        </w:tc>
      </w:tr>
      <w:tr w:rsidR="001A2F83" w:rsidTr="00BD6A5A">
        <w:trPr>
          <w:jc w:val="center"/>
        </w:trPr>
        <w:tc>
          <w:tcPr>
            <w:tcW w:w="659" w:type="dxa"/>
            <w:vMerge/>
            <w:vAlign w:val="center"/>
          </w:tcPr>
          <w:p w:rsidR="001A2F83" w:rsidRDefault="001A2F83" w:rsidP="00BD6A5A">
            <w:pPr>
              <w:ind w:rightChars="-3" w:right="-6"/>
              <w:jc w:val="center"/>
              <w:rPr>
                <w:rFonts w:ascii="宋体" w:hAnsi="宋体"/>
                <w:szCs w:val="21"/>
              </w:rPr>
            </w:pPr>
          </w:p>
        </w:tc>
        <w:tc>
          <w:tcPr>
            <w:tcW w:w="465" w:type="dxa"/>
            <w:vAlign w:val="center"/>
          </w:tcPr>
          <w:p w:rsidR="001A2F83" w:rsidRDefault="001A2F83" w:rsidP="00BD6A5A">
            <w:pPr>
              <w:ind w:rightChars="-3" w:right="-6"/>
              <w:jc w:val="center"/>
              <w:rPr>
                <w:rFonts w:ascii="宋体" w:hAnsi="宋体"/>
                <w:szCs w:val="21"/>
              </w:rPr>
            </w:pPr>
            <w:r>
              <w:rPr>
                <w:rFonts w:ascii="宋体" w:hAnsi="宋体" w:hint="eastAsia"/>
                <w:szCs w:val="21"/>
              </w:rPr>
              <w:t>4</w:t>
            </w:r>
          </w:p>
        </w:tc>
        <w:tc>
          <w:tcPr>
            <w:tcW w:w="1498" w:type="dxa"/>
            <w:vAlign w:val="center"/>
          </w:tcPr>
          <w:p w:rsidR="001A2F83" w:rsidRDefault="001A2F83" w:rsidP="00BD6A5A">
            <w:pPr>
              <w:ind w:rightChars="-3" w:right="-6"/>
              <w:jc w:val="center"/>
              <w:rPr>
                <w:rFonts w:ascii="宋体" w:hAnsi="宋体"/>
                <w:szCs w:val="21"/>
              </w:rPr>
            </w:pPr>
            <w:r>
              <w:rPr>
                <w:rFonts w:ascii="宋体" w:hAnsi="宋体" w:hint="eastAsia"/>
                <w:szCs w:val="21"/>
              </w:rPr>
              <w:t>分公司</w:t>
            </w:r>
          </w:p>
        </w:tc>
        <w:tc>
          <w:tcPr>
            <w:tcW w:w="917" w:type="dxa"/>
            <w:vAlign w:val="center"/>
          </w:tcPr>
          <w:p w:rsidR="001A2F83" w:rsidRDefault="001A2F83" w:rsidP="00BD6A5A">
            <w:pPr>
              <w:ind w:leftChars="-1" w:left="-2"/>
              <w:jc w:val="center"/>
              <w:rPr>
                <w:rFonts w:ascii="宋体" w:hAnsi="宋体"/>
                <w:b/>
                <w:szCs w:val="21"/>
              </w:rPr>
            </w:pPr>
            <w:r>
              <w:rPr>
                <w:rFonts w:ascii="宋体" w:hAnsi="宋体" w:hint="eastAsia"/>
                <w:b/>
                <w:szCs w:val="21"/>
              </w:rPr>
              <w:t>10</w:t>
            </w:r>
          </w:p>
        </w:tc>
        <w:tc>
          <w:tcPr>
            <w:tcW w:w="4979" w:type="dxa"/>
            <w:vAlign w:val="center"/>
          </w:tcPr>
          <w:p w:rsidR="001A2F83" w:rsidRDefault="001A2F83" w:rsidP="00BD6A5A">
            <w:r>
              <w:rPr>
                <w:rFonts w:hint="eastAsia"/>
              </w:rPr>
              <w:t>企业在汕设有分支机构的（需提供三证合一的营业执照）</w:t>
            </w:r>
          </w:p>
        </w:tc>
      </w:tr>
      <w:tr w:rsidR="001A2F83" w:rsidTr="00BD6A5A">
        <w:trPr>
          <w:jc w:val="center"/>
        </w:trPr>
        <w:tc>
          <w:tcPr>
            <w:tcW w:w="2622" w:type="dxa"/>
            <w:gridSpan w:val="3"/>
            <w:vAlign w:val="center"/>
          </w:tcPr>
          <w:p w:rsidR="001A2F83" w:rsidRDefault="001A2F83" w:rsidP="00BD6A5A">
            <w:pPr>
              <w:ind w:rightChars="-3" w:right="-6"/>
              <w:jc w:val="center"/>
              <w:rPr>
                <w:rFonts w:ascii="宋体" w:hAnsi="宋体"/>
                <w:szCs w:val="21"/>
              </w:rPr>
            </w:pPr>
            <w:r>
              <w:rPr>
                <w:rFonts w:ascii="宋体" w:hAnsi="宋体" w:hint="eastAsia"/>
                <w:szCs w:val="21"/>
              </w:rPr>
              <w:t>价格部分</w:t>
            </w:r>
          </w:p>
        </w:tc>
        <w:tc>
          <w:tcPr>
            <w:tcW w:w="917" w:type="dxa"/>
            <w:vAlign w:val="center"/>
          </w:tcPr>
          <w:p w:rsidR="001A2F83" w:rsidRDefault="001A2F83" w:rsidP="00BD6A5A">
            <w:pPr>
              <w:ind w:leftChars="-1" w:left="-2"/>
              <w:jc w:val="center"/>
              <w:rPr>
                <w:rFonts w:ascii="宋体" w:hAnsi="宋体"/>
                <w:b/>
                <w:szCs w:val="21"/>
              </w:rPr>
            </w:pPr>
            <w:r>
              <w:rPr>
                <w:rFonts w:ascii="宋体" w:hAnsi="宋体" w:hint="eastAsia"/>
                <w:b/>
                <w:szCs w:val="21"/>
              </w:rPr>
              <w:t>30</w:t>
            </w:r>
          </w:p>
        </w:tc>
        <w:tc>
          <w:tcPr>
            <w:tcW w:w="4979" w:type="dxa"/>
            <w:vAlign w:val="center"/>
          </w:tcPr>
          <w:p w:rsidR="001A2F83" w:rsidRPr="00C32B69" w:rsidRDefault="001A2F83" w:rsidP="00BD6A5A">
            <w:pPr>
              <w:pStyle w:val="a4"/>
              <w:ind w:firstLine="0"/>
              <w:rPr>
                <w:rFonts w:ascii="宋体" w:hAnsi="宋体"/>
              </w:rPr>
            </w:pPr>
            <w:r w:rsidRPr="00D31018">
              <w:rPr>
                <w:rFonts w:ascii="宋体" w:hAnsi="宋体" w:hint="eastAsia"/>
              </w:rPr>
              <w:t>价格分是以满足采购文件要求且投标价格最低的投标报价为评标基准价，其他供应商的价格分则按比例算出。</w:t>
            </w:r>
          </w:p>
          <w:p w:rsidR="001A2F83" w:rsidRDefault="001A2F83" w:rsidP="00BD6A5A">
            <w:r w:rsidRPr="0010799B">
              <w:rPr>
                <w:rFonts w:ascii="宋体" w:hAnsi="宋体" w:hint="eastAsia"/>
              </w:rPr>
              <w:t>价格分＝（评标基准价/投标报价）×</w:t>
            </w:r>
            <w:r>
              <w:rPr>
                <w:rFonts w:ascii="宋体" w:hAnsi="宋体" w:hint="eastAsia"/>
              </w:rPr>
              <w:t>3</w:t>
            </w:r>
            <w:r w:rsidRPr="0010799B">
              <w:rPr>
                <w:rFonts w:ascii="宋体" w:hAnsi="宋体" w:hint="eastAsia"/>
              </w:rPr>
              <w:t>0</w:t>
            </w:r>
          </w:p>
        </w:tc>
      </w:tr>
    </w:tbl>
    <w:p w:rsidR="001A2F83" w:rsidRDefault="001A2F83" w:rsidP="001A2F83"/>
    <w:p w:rsidR="001A2F83" w:rsidRDefault="001A2F83" w:rsidP="00376C5E">
      <w:pPr>
        <w:widowControl/>
        <w:snapToGrid w:val="0"/>
        <w:spacing w:beforeLines="50" w:afterLines="50"/>
        <w:rPr>
          <w:rFonts w:ascii="宋体" w:hAnsi="宋体" w:cs="宋体"/>
          <w:color w:val="000000"/>
          <w:spacing w:val="15"/>
          <w:kern w:val="0"/>
          <w:sz w:val="30"/>
          <w:szCs w:val="30"/>
        </w:rPr>
      </w:pPr>
    </w:p>
    <w:p w:rsidR="00276122" w:rsidRPr="001A2F83" w:rsidRDefault="00276122"/>
    <w:sectPr w:rsidR="00276122" w:rsidRPr="001A2F83" w:rsidSect="00F12EC5">
      <w:headerReference w:type="default" r:id="rId6"/>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624" w:rsidRDefault="00717624" w:rsidP="00A80FA6">
      <w:r>
        <w:separator/>
      </w:r>
    </w:p>
  </w:endnote>
  <w:endnote w:type="continuationSeparator" w:id="1">
    <w:p w:rsidR="00717624" w:rsidRDefault="00717624" w:rsidP="00A80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624" w:rsidRDefault="00717624" w:rsidP="00A80FA6">
      <w:r>
        <w:separator/>
      </w:r>
    </w:p>
  </w:footnote>
  <w:footnote w:type="continuationSeparator" w:id="1">
    <w:p w:rsidR="00717624" w:rsidRDefault="00717624" w:rsidP="00A80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EC5" w:rsidRDefault="0071762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F83"/>
    <w:rsid w:val="001A2F83"/>
    <w:rsid w:val="00276122"/>
    <w:rsid w:val="00376C5E"/>
    <w:rsid w:val="00717624"/>
    <w:rsid w:val="00A80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2F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A2F83"/>
    <w:rPr>
      <w:rFonts w:ascii="Times New Roman" w:eastAsia="宋体" w:hAnsi="Times New Roman" w:cs="Times New Roman"/>
      <w:sz w:val="18"/>
      <w:szCs w:val="18"/>
    </w:rPr>
  </w:style>
  <w:style w:type="character" w:customStyle="1" w:styleId="fontstyle01">
    <w:name w:val="fontstyle01"/>
    <w:basedOn w:val="a0"/>
    <w:rsid w:val="001A2F83"/>
    <w:rPr>
      <w:rFonts w:ascii="宋体" w:eastAsia="宋体" w:hAnsi="宋体" w:hint="eastAsia"/>
      <w:b w:val="0"/>
      <w:bCs w:val="0"/>
      <w:i w:val="0"/>
      <w:iCs w:val="0"/>
      <w:color w:val="000000"/>
      <w:sz w:val="28"/>
      <w:szCs w:val="28"/>
    </w:rPr>
  </w:style>
  <w:style w:type="character" w:customStyle="1" w:styleId="fontstyle21">
    <w:name w:val="fontstyle21"/>
    <w:basedOn w:val="a0"/>
    <w:rsid w:val="001A2F83"/>
    <w:rPr>
      <w:rFonts w:ascii="TimesNewRomanPSMT" w:hAnsi="TimesNewRomanPSMT" w:hint="default"/>
      <w:b w:val="0"/>
      <w:bCs w:val="0"/>
      <w:i w:val="0"/>
      <w:iCs w:val="0"/>
      <w:color w:val="000000"/>
      <w:sz w:val="28"/>
      <w:szCs w:val="28"/>
    </w:rPr>
  </w:style>
  <w:style w:type="paragraph" w:styleId="a4">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0"/>
    <w:rsid w:val="001A2F83"/>
    <w:pPr>
      <w:ind w:firstLine="420"/>
    </w:pPr>
    <w:rPr>
      <w:szCs w:val="20"/>
    </w:rPr>
  </w:style>
  <w:style w:type="character" w:customStyle="1" w:styleId="Char0">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4"/>
    <w:rsid w:val="001A2F83"/>
    <w:rPr>
      <w:rFonts w:ascii="Times New Roman" w:eastAsia="宋体" w:hAnsi="Times New Roman" w:cs="Times New Roman"/>
      <w:szCs w:val="20"/>
    </w:rPr>
  </w:style>
  <w:style w:type="paragraph" w:styleId="a5">
    <w:name w:val="footer"/>
    <w:basedOn w:val="a"/>
    <w:link w:val="Char1"/>
    <w:uiPriority w:val="99"/>
    <w:semiHidden/>
    <w:unhideWhenUsed/>
    <w:rsid w:val="00376C5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76C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390</Words>
  <Characters>2225</Characters>
  <Application>Microsoft Office Word</Application>
  <DocSecurity>0</DocSecurity>
  <Lines>18</Lines>
  <Paragraphs>5</Paragraphs>
  <ScaleCrop>false</ScaleCrop>
  <Company>China</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雨林木风</cp:lastModifiedBy>
  <cp:revision>2</cp:revision>
  <dcterms:created xsi:type="dcterms:W3CDTF">2017-04-19T08:46:00Z</dcterms:created>
  <dcterms:modified xsi:type="dcterms:W3CDTF">2017-04-20T07:33:00Z</dcterms:modified>
</cp:coreProperties>
</file>