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DE" w:rsidRPr="0040757A" w:rsidRDefault="002F4486" w:rsidP="00D45714">
      <w:pPr>
        <w:jc w:val="both"/>
        <w:rPr>
          <w:b/>
          <w:sz w:val="24"/>
          <w:szCs w:val="24"/>
        </w:rPr>
      </w:pPr>
      <w:r w:rsidRPr="0040757A">
        <w:rPr>
          <w:b/>
          <w:sz w:val="24"/>
          <w:szCs w:val="24"/>
        </w:rPr>
        <w:t xml:space="preserve">SOCRU Training Course on </w:t>
      </w:r>
      <w:r w:rsidR="008F2638" w:rsidRPr="0040757A">
        <w:rPr>
          <w:b/>
          <w:sz w:val="24"/>
          <w:szCs w:val="24"/>
        </w:rPr>
        <w:t xml:space="preserve">Evidence </w:t>
      </w:r>
      <w:r w:rsidR="00367F2C" w:rsidRPr="0040757A">
        <w:rPr>
          <w:b/>
          <w:sz w:val="24"/>
          <w:szCs w:val="24"/>
        </w:rPr>
        <w:t>B</w:t>
      </w:r>
      <w:r w:rsidR="00126C01" w:rsidRPr="0040757A">
        <w:rPr>
          <w:b/>
          <w:sz w:val="24"/>
          <w:szCs w:val="24"/>
        </w:rPr>
        <w:t>ased Medicine</w:t>
      </w:r>
      <w:r w:rsidR="001730AD">
        <w:rPr>
          <w:b/>
          <w:sz w:val="24"/>
          <w:szCs w:val="24"/>
        </w:rPr>
        <w:t xml:space="preserve"> (2017)</w:t>
      </w:r>
    </w:p>
    <w:p w:rsidR="00A8018B" w:rsidRPr="00B93FE7" w:rsidRDefault="00A8018B" w:rsidP="00D45714">
      <w:pPr>
        <w:jc w:val="both"/>
        <w:rPr>
          <w:b/>
        </w:rPr>
      </w:pPr>
      <w:r w:rsidRPr="00B93FE7">
        <w:rPr>
          <w:b/>
        </w:rPr>
        <w:t xml:space="preserve">Dear </w:t>
      </w:r>
      <w:r w:rsidR="00621D8A">
        <w:rPr>
          <w:b/>
        </w:rPr>
        <w:t xml:space="preserve">Physicians, Nurses, and </w:t>
      </w:r>
      <w:r w:rsidRPr="00B93FE7">
        <w:rPr>
          <w:b/>
        </w:rPr>
        <w:t>Students,</w:t>
      </w:r>
    </w:p>
    <w:p w:rsidR="00357E5D" w:rsidRPr="00621D8A" w:rsidRDefault="00A8018B" w:rsidP="00D45714">
      <w:pPr>
        <w:jc w:val="both"/>
      </w:pPr>
      <w:r w:rsidRPr="00B93FE7">
        <w:t xml:space="preserve">The Shantou-Oxford Clinical Research Unit (SOCRU) is hosting </w:t>
      </w:r>
      <w:r w:rsidR="0007771E">
        <w:t>the 2</w:t>
      </w:r>
      <w:r w:rsidR="0007771E" w:rsidRPr="0007771E">
        <w:rPr>
          <w:vertAlign w:val="superscript"/>
        </w:rPr>
        <w:t>nd</w:t>
      </w:r>
      <w:r w:rsidR="0007771E">
        <w:t xml:space="preserve"> </w:t>
      </w:r>
      <w:r w:rsidRPr="00B93FE7">
        <w:t xml:space="preserve">training course on </w:t>
      </w:r>
      <w:r w:rsidRPr="0007771E">
        <w:rPr>
          <w:b/>
        </w:rPr>
        <w:t>Evidence Based Medicine</w:t>
      </w:r>
      <w:r w:rsidRPr="00B93FE7">
        <w:t xml:space="preserve">. This course is </w:t>
      </w:r>
      <w:r w:rsidR="00357E5D" w:rsidRPr="00B93FE7">
        <w:t xml:space="preserve">exceptionally </w:t>
      </w:r>
      <w:r w:rsidRPr="00B93FE7">
        <w:t xml:space="preserve">designed to </w:t>
      </w:r>
      <w:r w:rsidR="00357E5D" w:rsidRPr="00B93FE7">
        <w:t>introduce evidence-</w:t>
      </w:r>
      <w:r w:rsidR="00357E5D" w:rsidRPr="00621D8A">
        <w:t>based practice of medicine in Chinese context, with an aim to promote a network of morally and professionally competent evidence-based practitioners</w:t>
      </w:r>
      <w:r w:rsidR="00EB57AC" w:rsidRPr="00621D8A">
        <w:t xml:space="preserve"> in Shantou</w:t>
      </w:r>
      <w:r w:rsidR="000C7A32" w:rsidRPr="00621D8A">
        <w:t xml:space="preserve">. </w:t>
      </w:r>
      <w:r w:rsidR="00EB57AC" w:rsidRPr="00621D8A">
        <w:t xml:space="preserve">As this course will be conducted </w:t>
      </w:r>
      <w:r w:rsidR="00DB2D71" w:rsidRPr="00621D8A">
        <w:t>entirely</w:t>
      </w:r>
      <w:r w:rsidR="00EB57AC" w:rsidRPr="00621D8A">
        <w:t xml:space="preserve"> in English, </w:t>
      </w:r>
      <w:r w:rsidR="00B10C8F">
        <w:t xml:space="preserve">it is required that participants have a </w:t>
      </w:r>
      <w:r w:rsidR="00EB57AC" w:rsidRPr="00621D8A">
        <w:t>good command of scientific and medical English</w:t>
      </w:r>
      <w:r w:rsidR="00B10C8F">
        <w:t>.  T</w:t>
      </w:r>
      <w:r w:rsidR="00EB57AC" w:rsidRPr="00621D8A">
        <w:t xml:space="preserve">hose who are interested should </w:t>
      </w:r>
      <w:r w:rsidR="007A02D8" w:rsidRPr="00621D8A">
        <w:t xml:space="preserve">submit their application </w:t>
      </w:r>
      <w:r w:rsidR="000C6495" w:rsidRPr="00621D8A">
        <w:t>(</w:t>
      </w:r>
      <w:r w:rsidR="007A02D8" w:rsidRPr="00621D8A">
        <w:t>using</w:t>
      </w:r>
      <w:r w:rsidR="000C6495" w:rsidRPr="00621D8A">
        <w:t xml:space="preserve"> the form attached)</w:t>
      </w:r>
      <w:r w:rsidR="007A02D8" w:rsidRPr="00621D8A">
        <w:t xml:space="preserve"> by email to </w:t>
      </w:r>
      <w:r w:rsidR="001730AD" w:rsidRPr="001730AD">
        <w:rPr>
          <w:rFonts w:ascii="ＭＳ ゴシック" w:eastAsia="ＭＳ ゴシック" w:hAnsi="ＭＳ ゴシック" w:cs="ＭＳ ゴシック" w:hint="eastAsia"/>
        </w:rPr>
        <w:t>方未艾</w:t>
      </w:r>
      <w:r w:rsidR="001730AD" w:rsidRPr="001730AD">
        <w:t xml:space="preserve"> </w:t>
      </w:r>
      <w:hyperlink r:id="rId7" w:history="1">
        <w:r w:rsidR="001730AD" w:rsidRPr="00486F17">
          <w:rPr>
            <w:rStyle w:val="Hyperlink"/>
          </w:rPr>
          <w:t>audreyfang@stu.edu.cn</w:t>
        </w:r>
      </w:hyperlink>
      <w:r w:rsidR="001730AD">
        <w:t xml:space="preserve"> (and CC to </w:t>
      </w:r>
      <w:hyperlink r:id="rId8" w:history="1">
        <w:r w:rsidR="001730AD" w:rsidRPr="00486F17">
          <w:rPr>
            <w:rStyle w:val="Hyperlink"/>
          </w:rPr>
          <w:t>wbathein@stu.edu.cn</w:t>
        </w:r>
      </w:hyperlink>
      <w:r w:rsidR="001730AD">
        <w:t xml:space="preserve"> ).</w:t>
      </w:r>
      <w:r w:rsidR="007A02D8" w:rsidRPr="00621D8A">
        <w:t xml:space="preserve"> </w:t>
      </w:r>
      <w:r w:rsidR="00DB2D71" w:rsidRPr="00621D8A">
        <w:t>All the app</w:t>
      </w:r>
      <w:r w:rsidR="00BF7C11" w:rsidRPr="00621D8A">
        <w:t xml:space="preserve">licants are required to take an </w:t>
      </w:r>
      <w:r w:rsidR="00DB2D71" w:rsidRPr="00621D8A">
        <w:t xml:space="preserve">English </w:t>
      </w:r>
      <w:r w:rsidR="00BF7C11" w:rsidRPr="00621D8A">
        <w:t xml:space="preserve">language </w:t>
      </w:r>
      <w:r w:rsidR="00DB2D71" w:rsidRPr="00621D8A">
        <w:t>screening test</w:t>
      </w:r>
      <w:r w:rsidR="009617BF">
        <w:t xml:space="preserve"> (see below)</w:t>
      </w:r>
      <w:r w:rsidR="000C6495" w:rsidRPr="00621D8A">
        <w:t xml:space="preserve">. Successful candidates will be notified by email with the detail course </w:t>
      </w:r>
      <w:r w:rsidR="009617BF">
        <w:t>materials</w:t>
      </w:r>
      <w:r w:rsidR="000C6495" w:rsidRPr="00621D8A">
        <w:t xml:space="preserve">. </w:t>
      </w:r>
    </w:p>
    <w:p w:rsidR="000C6495" w:rsidRPr="00621D8A" w:rsidRDefault="000C6495" w:rsidP="00B93FE7">
      <w:pPr>
        <w:spacing w:after="0" w:line="240" w:lineRule="auto"/>
        <w:jc w:val="both"/>
        <w:rPr>
          <w:b/>
          <w:u w:val="single"/>
        </w:rPr>
      </w:pPr>
      <w:r w:rsidRPr="00621D8A">
        <w:rPr>
          <w:b/>
          <w:u w:val="single"/>
        </w:rPr>
        <w:t xml:space="preserve">Brief </w:t>
      </w:r>
      <w:r w:rsidR="00B93FE7" w:rsidRPr="00621D8A">
        <w:rPr>
          <w:b/>
          <w:u w:val="single"/>
        </w:rPr>
        <w:t xml:space="preserve">Introduction about the </w:t>
      </w:r>
      <w:r w:rsidRPr="00621D8A">
        <w:rPr>
          <w:b/>
          <w:u w:val="single"/>
        </w:rPr>
        <w:t>Co</w:t>
      </w:r>
      <w:r w:rsidR="00B93FE7" w:rsidRPr="00621D8A">
        <w:rPr>
          <w:b/>
          <w:u w:val="single"/>
        </w:rPr>
        <w:t>urse</w:t>
      </w:r>
    </w:p>
    <w:p w:rsidR="000C6495" w:rsidRPr="00621D8A" w:rsidRDefault="000C6495" w:rsidP="00B93FE7">
      <w:pPr>
        <w:spacing w:after="0" w:line="240" w:lineRule="auto"/>
        <w:jc w:val="both"/>
        <w:rPr>
          <w:b/>
        </w:rPr>
      </w:pPr>
    </w:p>
    <w:p w:rsidR="0083749F" w:rsidRPr="00621D8A" w:rsidRDefault="00B21ED0" w:rsidP="00B93FE7">
      <w:pPr>
        <w:spacing w:after="0" w:line="240" w:lineRule="auto"/>
        <w:jc w:val="both"/>
        <w:rPr>
          <w:b/>
        </w:rPr>
      </w:pPr>
      <w:r w:rsidRPr="00621D8A">
        <w:rPr>
          <w:b/>
        </w:rPr>
        <w:t>AIM</w:t>
      </w:r>
    </w:p>
    <w:p w:rsidR="0012574B" w:rsidRPr="00621D8A" w:rsidRDefault="00B21ED0" w:rsidP="00B93FE7">
      <w:pPr>
        <w:spacing w:line="240" w:lineRule="auto"/>
        <w:jc w:val="both"/>
      </w:pPr>
      <w:r w:rsidRPr="00621D8A">
        <w:t xml:space="preserve">To cultivate morally and professionally competent evidence-based practitioners </w:t>
      </w:r>
    </w:p>
    <w:p w:rsidR="00B21ED0" w:rsidRPr="00621D8A" w:rsidRDefault="00B21ED0" w:rsidP="00B93FE7">
      <w:pPr>
        <w:spacing w:after="0" w:line="240" w:lineRule="auto"/>
        <w:jc w:val="both"/>
        <w:rPr>
          <w:b/>
        </w:rPr>
      </w:pPr>
      <w:r w:rsidRPr="00621D8A">
        <w:rPr>
          <w:b/>
        </w:rPr>
        <w:t>OBJECTIVES</w:t>
      </w:r>
    </w:p>
    <w:p w:rsidR="003951E4" w:rsidRPr="00621D8A" w:rsidRDefault="007D229B" w:rsidP="00B93FE7">
      <w:pPr>
        <w:spacing w:after="0" w:line="240" w:lineRule="auto"/>
        <w:jc w:val="both"/>
      </w:pPr>
      <w:r w:rsidRPr="00621D8A">
        <w:t>At the completion of the course, the participants will be able to</w:t>
      </w:r>
      <w:r w:rsidR="006878BE" w:rsidRPr="00621D8A">
        <w:t xml:space="preserve"> -</w:t>
      </w:r>
      <w:r w:rsidR="003951E4" w:rsidRPr="00621D8A">
        <w:t xml:space="preserve"> </w:t>
      </w:r>
    </w:p>
    <w:p w:rsidR="007E0814" w:rsidRPr="00621D8A" w:rsidRDefault="0040757A" w:rsidP="00B93FE7">
      <w:pPr>
        <w:pStyle w:val="ListParagraph"/>
        <w:numPr>
          <w:ilvl w:val="0"/>
          <w:numId w:val="36"/>
        </w:numPr>
        <w:spacing w:line="240" w:lineRule="auto"/>
        <w:ind w:hanging="218"/>
        <w:jc w:val="both"/>
      </w:pPr>
      <w:r w:rsidRPr="00621D8A">
        <w:t>a</w:t>
      </w:r>
      <w:r w:rsidR="007E0814" w:rsidRPr="00621D8A">
        <w:t>ppreciate the importance of EBM in their practices</w:t>
      </w:r>
    </w:p>
    <w:p w:rsidR="003951E4" w:rsidRPr="00621D8A" w:rsidRDefault="0040757A" w:rsidP="00B93FE7">
      <w:pPr>
        <w:pStyle w:val="ListParagraph"/>
        <w:numPr>
          <w:ilvl w:val="0"/>
          <w:numId w:val="36"/>
        </w:numPr>
        <w:spacing w:line="240" w:lineRule="auto"/>
        <w:ind w:hanging="218"/>
        <w:jc w:val="both"/>
      </w:pPr>
      <w:r w:rsidRPr="00621D8A">
        <w:t>p</w:t>
      </w:r>
      <w:r w:rsidR="007D229B" w:rsidRPr="00621D8A">
        <w:t xml:space="preserve">ractice </w:t>
      </w:r>
      <w:r w:rsidR="006E4372" w:rsidRPr="00621D8A">
        <w:t xml:space="preserve">evidence-based medicine </w:t>
      </w:r>
      <w:r w:rsidR="007D229B" w:rsidRPr="00621D8A">
        <w:t>with selected patients</w:t>
      </w:r>
      <w:r w:rsidRPr="00621D8A">
        <w:t xml:space="preserve"> in their workplace</w:t>
      </w:r>
    </w:p>
    <w:p w:rsidR="002F4486" w:rsidRPr="00621D8A" w:rsidRDefault="0040757A" w:rsidP="00B93FE7">
      <w:pPr>
        <w:pStyle w:val="ListParagraph"/>
        <w:numPr>
          <w:ilvl w:val="0"/>
          <w:numId w:val="36"/>
        </w:numPr>
        <w:spacing w:line="240" w:lineRule="auto"/>
        <w:ind w:hanging="218"/>
        <w:jc w:val="both"/>
      </w:pPr>
      <w:r w:rsidRPr="00621D8A">
        <w:t>self-train</w:t>
      </w:r>
      <w:r w:rsidR="007E0814" w:rsidRPr="00621D8A">
        <w:t xml:space="preserve"> </w:t>
      </w:r>
      <w:r w:rsidR="006E4372" w:rsidRPr="00621D8A">
        <w:t>to further their evidence-based practicing</w:t>
      </w:r>
      <w:r w:rsidR="006878BE" w:rsidRPr="00621D8A">
        <w:t xml:space="preserve"> skills</w:t>
      </w:r>
      <w:bookmarkStart w:id="0" w:name="_Toc430793856"/>
    </w:p>
    <w:p w:rsidR="002F4486" w:rsidRPr="00621D8A" w:rsidRDefault="00EE5F4D" w:rsidP="00B93FE7">
      <w:pPr>
        <w:pStyle w:val="Heading1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621D8A">
        <w:rPr>
          <w:rFonts w:asciiTheme="minorHAnsi" w:hAnsiTheme="minorHAnsi"/>
          <w:color w:val="auto"/>
          <w:sz w:val="22"/>
          <w:szCs w:val="22"/>
        </w:rPr>
        <w:t>ELIGIBILITY</w:t>
      </w:r>
    </w:p>
    <w:bookmarkEnd w:id="0"/>
    <w:p w:rsidR="002F4486" w:rsidRPr="00621D8A" w:rsidRDefault="002F4486" w:rsidP="00B93FE7">
      <w:pPr>
        <w:spacing w:after="0" w:line="240" w:lineRule="auto"/>
        <w:jc w:val="both"/>
      </w:pPr>
      <w:r w:rsidRPr="00621D8A">
        <w:t>P</w:t>
      </w:r>
      <w:r w:rsidR="00D87B9E" w:rsidRPr="00621D8A">
        <w:t>hysicians</w:t>
      </w:r>
      <w:r w:rsidRPr="00621D8A">
        <w:t xml:space="preserve">, </w:t>
      </w:r>
      <w:r w:rsidR="00D87B9E" w:rsidRPr="00621D8A">
        <w:t>nurses</w:t>
      </w:r>
      <w:r w:rsidRPr="00621D8A">
        <w:t xml:space="preserve">, </w:t>
      </w:r>
      <w:r w:rsidR="00054B6B">
        <w:t xml:space="preserve">and </w:t>
      </w:r>
      <w:bookmarkStart w:id="1" w:name="_GoBack"/>
      <w:bookmarkEnd w:id="1"/>
      <w:r w:rsidR="00621D8A" w:rsidRPr="00621D8A">
        <w:t>medical</w:t>
      </w:r>
      <w:r w:rsidRPr="00621D8A">
        <w:t xml:space="preserve"> students</w:t>
      </w:r>
      <w:r w:rsidR="007D255B" w:rsidRPr="00621D8A">
        <w:t xml:space="preserve"> </w:t>
      </w:r>
      <w:r w:rsidR="00924CBA" w:rsidRPr="00621D8A">
        <w:t>(year 5</w:t>
      </w:r>
      <w:r w:rsidR="00D4696E" w:rsidRPr="00621D8A">
        <w:t xml:space="preserve"> and above)</w:t>
      </w:r>
      <w:r w:rsidR="0007771E">
        <w:t xml:space="preserve"> </w:t>
      </w:r>
      <w:r w:rsidR="00EE5F4D" w:rsidRPr="00621D8A">
        <w:t>with</w:t>
      </w:r>
    </w:p>
    <w:p w:rsidR="002F4486" w:rsidRPr="00621D8A" w:rsidRDefault="0040757A" w:rsidP="00B93FE7">
      <w:pPr>
        <w:pStyle w:val="ListParagraph"/>
        <w:numPr>
          <w:ilvl w:val="0"/>
          <w:numId w:val="36"/>
        </w:numPr>
        <w:spacing w:line="240" w:lineRule="auto"/>
        <w:ind w:hanging="218"/>
        <w:jc w:val="both"/>
      </w:pPr>
      <w:r w:rsidRPr="00621D8A">
        <w:t>g</w:t>
      </w:r>
      <w:r w:rsidR="007D255B" w:rsidRPr="00621D8A">
        <w:t>ood English</w:t>
      </w:r>
      <w:r w:rsidR="000C7A32" w:rsidRPr="00621D8A">
        <w:t xml:space="preserve">, </w:t>
      </w:r>
      <w:r w:rsidR="002F4486" w:rsidRPr="00621D8A">
        <w:t>proven by IELTS</w:t>
      </w:r>
      <w:r w:rsidR="00D4696E" w:rsidRPr="00621D8A">
        <w:t xml:space="preserve"> (≥6.0)</w:t>
      </w:r>
      <w:r w:rsidR="00924CBA" w:rsidRPr="00621D8A">
        <w:t>,</w:t>
      </w:r>
      <w:r w:rsidR="00FD3841" w:rsidRPr="00621D8A">
        <w:t xml:space="preserve"> </w:t>
      </w:r>
      <w:r w:rsidR="002F4486" w:rsidRPr="00621D8A">
        <w:t>TOEFL</w:t>
      </w:r>
      <w:r w:rsidR="00BF7C11" w:rsidRPr="00621D8A">
        <w:t xml:space="preserve"> </w:t>
      </w:r>
      <w:r w:rsidR="00D4696E" w:rsidRPr="00621D8A">
        <w:t>(≥80)</w:t>
      </w:r>
      <w:r w:rsidR="00FD3841" w:rsidRPr="00621D8A">
        <w:t>,</w:t>
      </w:r>
      <w:r w:rsidR="00D4696E" w:rsidRPr="00621D8A">
        <w:t xml:space="preserve"> </w:t>
      </w:r>
      <w:r w:rsidR="000C7A32" w:rsidRPr="00621D8A">
        <w:t xml:space="preserve">or by </w:t>
      </w:r>
      <w:r w:rsidR="00864D75" w:rsidRPr="00621D8A">
        <w:t xml:space="preserve">pre-course </w:t>
      </w:r>
      <w:r w:rsidR="00BF7C11" w:rsidRPr="00621D8A">
        <w:t>screening</w:t>
      </w:r>
      <w:r w:rsidR="000C7A32" w:rsidRPr="00621D8A">
        <w:t xml:space="preserve"> </w:t>
      </w:r>
      <w:r w:rsidR="009617BF">
        <w:t>of</w:t>
      </w:r>
      <w:r w:rsidR="00864D75" w:rsidRPr="00621D8A">
        <w:t xml:space="preserve"> English</w:t>
      </w:r>
    </w:p>
    <w:p w:rsidR="002F4486" w:rsidRPr="00621D8A" w:rsidRDefault="0040757A" w:rsidP="00B93FE7">
      <w:pPr>
        <w:pStyle w:val="ListParagraph"/>
        <w:numPr>
          <w:ilvl w:val="0"/>
          <w:numId w:val="36"/>
        </w:numPr>
        <w:spacing w:line="240" w:lineRule="auto"/>
        <w:ind w:hanging="218"/>
        <w:jc w:val="both"/>
      </w:pPr>
      <w:r w:rsidRPr="00621D8A">
        <w:t>g</w:t>
      </w:r>
      <w:r w:rsidR="002F4486" w:rsidRPr="00621D8A">
        <w:t>ood medical a</w:t>
      </w:r>
      <w:r w:rsidR="00EE5F4D" w:rsidRPr="00621D8A">
        <w:t>nd scientific English (</w:t>
      </w:r>
      <w:r w:rsidR="00FD3841" w:rsidRPr="00621D8A">
        <w:t>self-assessment</w:t>
      </w:r>
      <w:r w:rsidR="002F4486" w:rsidRPr="00621D8A">
        <w:t>)</w:t>
      </w:r>
      <w:r w:rsidR="00D35B20" w:rsidRPr="00621D8A">
        <w:t>, and</w:t>
      </w:r>
    </w:p>
    <w:p w:rsidR="00EF5FA3" w:rsidRPr="00621D8A" w:rsidRDefault="0040757A" w:rsidP="00B93FE7">
      <w:pPr>
        <w:pStyle w:val="ListParagraph"/>
        <w:numPr>
          <w:ilvl w:val="0"/>
          <w:numId w:val="36"/>
        </w:numPr>
        <w:spacing w:line="240" w:lineRule="auto"/>
        <w:ind w:hanging="218"/>
        <w:jc w:val="both"/>
      </w:pPr>
      <w:r w:rsidRPr="00621D8A">
        <w:t>g</w:t>
      </w:r>
      <w:r w:rsidR="00912E14" w:rsidRPr="00621D8A">
        <w:t xml:space="preserve">ood experience in </w:t>
      </w:r>
      <w:r w:rsidR="002F4486" w:rsidRPr="00621D8A">
        <w:t>read</w:t>
      </w:r>
      <w:r w:rsidR="00912E14" w:rsidRPr="00621D8A">
        <w:t>ing research articles in Englis</w:t>
      </w:r>
      <w:r w:rsidR="00FD3841" w:rsidRPr="00621D8A">
        <w:t>h (self-assessment)</w:t>
      </w:r>
      <w:r w:rsidR="001730AD">
        <w:t>.</w:t>
      </w:r>
    </w:p>
    <w:p w:rsidR="006618A4" w:rsidRPr="00621D8A" w:rsidRDefault="00BF7C11" w:rsidP="00BF7C11">
      <w:pPr>
        <w:spacing w:line="240" w:lineRule="auto"/>
      </w:pPr>
      <w:r w:rsidRPr="00621D8A">
        <w:rPr>
          <w:b/>
        </w:rPr>
        <w:t xml:space="preserve">PREREQUISITE: </w:t>
      </w:r>
      <w:r w:rsidR="000C7A32" w:rsidRPr="00621D8A">
        <w:t>All applicants are required to take a</w:t>
      </w:r>
      <w:r w:rsidR="00864D75" w:rsidRPr="00621D8A">
        <w:t xml:space="preserve"> screening test for </w:t>
      </w:r>
      <w:r w:rsidR="00DB2D71" w:rsidRPr="00621D8A">
        <w:t xml:space="preserve">English </w:t>
      </w:r>
      <w:r w:rsidR="000C7A32" w:rsidRPr="00621D8A">
        <w:t>(</w:t>
      </w:r>
      <w:r w:rsidRPr="00621D8A">
        <w:t xml:space="preserve">writing </w:t>
      </w:r>
      <w:r w:rsidR="000C7A32" w:rsidRPr="00621D8A">
        <w:t xml:space="preserve">30-45 min, one-page short essay on a </w:t>
      </w:r>
      <w:r w:rsidRPr="00621D8A">
        <w:t xml:space="preserve">given </w:t>
      </w:r>
      <w:r w:rsidR="000C7A32" w:rsidRPr="00621D8A">
        <w:t>topic).</w:t>
      </w:r>
      <w:r w:rsidR="00DB2D71" w:rsidRPr="00621D8A">
        <w:t xml:space="preserve"> </w:t>
      </w:r>
    </w:p>
    <w:p w:rsidR="006618A4" w:rsidRPr="00621D8A" w:rsidRDefault="006618A4" w:rsidP="00B93FE7">
      <w:pPr>
        <w:spacing w:after="0" w:line="240" w:lineRule="auto"/>
        <w:jc w:val="both"/>
        <w:rPr>
          <w:b/>
        </w:rPr>
      </w:pPr>
      <w:r w:rsidRPr="00621D8A">
        <w:rPr>
          <w:b/>
        </w:rPr>
        <w:t>C</w:t>
      </w:r>
      <w:r w:rsidR="00BF7C11" w:rsidRPr="00621D8A">
        <w:rPr>
          <w:b/>
        </w:rPr>
        <w:t>OUR</w:t>
      </w:r>
      <w:r w:rsidRPr="00621D8A">
        <w:rPr>
          <w:b/>
        </w:rPr>
        <w:t>S</w:t>
      </w:r>
      <w:r w:rsidR="00BF7C11" w:rsidRPr="00621D8A">
        <w:rPr>
          <w:b/>
        </w:rPr>
        <w:t>E</w:t>
      </w:r>
      <w:r w:rsidRPr="00621D8A">
        <w:rPr>
          <w:b/>
        </w:rPr>
        <w:t xml:space="preserve"> </w:t>
      </w:r>
      <w:r w:rsidR="0099122A" w:rsidRPr="00621D8A">
        <w:rPr>
          <w:b/>
        </w:rPr>
        <w:t xml:space="preserve">SYLLABUS &amp; </w:t>
      </w:r>
      <w:r w:rsidRPr="00621D8A">
        <w:rPr>
          <w:b/>
        </w:rPr>
        <w:t>FORMAT</w:t>
      </w:r>
    </w:p>
    <w:p w:rsidR="0099122A" w:rsidRPr="00621D8A" w:rsidRDefault="0099122A" w:rsidP="0099122A">
      <w:pPr>
        <w:pStyle w:val="ListParagraph"/>
        <w:numPr>
          <w:ilvl w:val="0"/>
          <w:numId w:val="36"/>
        </w:numPr>
        <w:spacing w:line="240" w:lineRule="auto"/>
        <w:ind w:hanging="218"/>
        <w:jc w:val="both"/>
      </w:pPr>
      <w:r w:rsidRPr="00621D8A">
        <w:t xml:space="preserve">Syllabus: See </w:t>
      </w:r>
      <w:r w:rsidR="0096427A" w:rsidRPr="00621D8A">
        <w:t>below</w:t>
      </w:r>
    </w:p>
    <w:p w:rsidR="006E3FFD" w:rsidRPr="00621D8A" w:rsidRDefault="0099122A" w:rsidP="007539DE">
      <w:pPr>
        <w:pStyle w:val="ListParagraph"/>
        <w:numPr>
          <w:ilvl w:val="0"/>
          <w:numId w:val="36"/>
        </w:numPr>
        <w:spacing w:line="240" w:lineRule="auto"/>
        <w:ind w:hanging="218"/>
        <w:jc w:val="both"/>
      </w:pPr>
      <w:r w:rsidRPr="00621D8A">
        <w:t>Format: L</w:t>
      </w:r>
      <w:r w:rsidR="006618A4" w:rsidRPr="00621D8A">
        <w:t>ectures</w:t>
      </w:r>
      <w:r w:rsidRPr="00621D8A">
        <w:t xml:space="preserve">, </w:t>
      </w:r>
      <w:r w:rsidR="0096427A" w:rsidRPr="00621D8A">
        <w:t>s</w:t>
      </w:r>
      <w:r w:rsidR="006618A4" w:rsidRPr="00621D8A">
        <w:t>mall group activities</w:t>
      </w:r>
      <w:r w:rsidR="00D35B20" w:rsidRPr="00621D8A">
        <w:t xml:space="preserve"> (EBM case studies)</w:t>
      </w:r>
      <w:r w:rsidRPr="00621D8A">
        <w:t xml:space="preserve">, </w:t>
      </w:r>
      <w:r w:rsidR="0096427A" w:rsidRPr="00621D8A">
        <w:t>r</w:t>
      </w:r>
      <w:r w:rsidR="006E3FFD" w:rsidRPr="00621D8A">
        <w:t>eading assignments</w:t>
      </w:r>
    </w:p>
    <w:p w:rsidR="007C72FC" w:rsidRPr="00621D8A" w:rsidRDefault="007C72FC" w:rsidP="00B93FE7">
      <w:pPr>
        <w:spacing w:after="0" w:line="240" w:lineRule="auto"/>
        <w:jc w:val="both"/>
        <w:rPr>
          <w:b/>
        </w:rPr>
      </w:pPr>
      <w:r w:rsidRPr="00621D8A">
        <w:rPr>
          <w:b/>
        </w:rPr>
        <w:t>OBLIGATIONS</w:t>
      </w:r>
    </w:p>
    <w:p w:rsidR="0096427A" w:rsidRPr="00621D8A" w:rsidRDefault="007C72FC" w:rsidP="00B93FE7">
      <w:pPr>
        <w:spacing w:after="0" w:line="240" w:lineRule="auto"/>
        <w:jc w:val="both"/>
      </w:pPr>
      <w:r w:rsidRPr="00621D8A">
        <w:t xml:space="preserve">All participants </w:t>
      </w:r>
      <w:r w:rsidR="0026021D" w:rsidRPr="00621D8A">
        <w:t>are required</w:t>
      </w:r>
      <w:r w:rsidRPr="00621D8A">
        <w:t xml:space="preserve"> </w:t>
      </w:r>
      <w:r w:rsidR="006E4372" w:rsidRPr="00621D8A">
        <w:t xml:space="preserve">to </w:t>
      </w:r>
      <w:r w:rsidR="00D33986" w:rsidRPr="00621D8A">
        <w:t>take two</w:t>
      </w:r>
      <w:r w:rsidR="001D1002" w:rsidRPr="00621D8A">
        <w:t xml:space="preserve"> questionnaire survey</w:t>
      </w:r>
      <w:r w:rsidR="00D33986" w:rsidRPr="00621D8A">
        <w:t>s (pre-course and end-of-course)</w:t>
      </w:r>
      <w:r w:rsidR="00364DFB" w:rsidRPr="00621D8A">
        <w:t xml:space="preserve"> and</w:t>
      </w:r>
      <w:r w:rsidR="0026021D" w:rsidRPr="00621D8A">
        <w:t xml:space="preserve"> to</w:t>
      </w:r>
      <w:r w:rsidR="001D1002" w:rsidRPr="00621D8A">
        <w:t xml:space="preserve"> complete the course, activities, and assignments.</w:t>
      </w:r>
      <w:r w:rsidR="00364DFB" w:rsidRPr="00621D8A">
        <w:t xml:space="preserve"> </w:t>
      </w:r>
    </w:p>
    <w:p w:rsidR="007C72FC" w:rsidRPr="00621D8A" w:rsidRDefault="007C72FC" w:rsidP="00B93FE7">
      <w:pPr>
        <w:spacing w:after="0" w:line="240" w:lineRule="auto"/>
        <w:jc w:val="both"/>
      </w:pPr>
      <w:r w:rsidRPr="00621D8A">
        <w:t xml:space="preserve">After taking the course, </w:t>
      </w:r>
      <w:r w:rsidR="006E3FFD" w:rsidRPr="00621D8A">
        <w:t xml:space="preserve">the </w:t>
      </w:r>
      <w:r w:rsidRPr="00621D8A">
        <w:t xml:space="preserve">participants are obliged to </w:t>
      </w:r>
    </w:p>
    <w:p w:rsidR="007C72FC" w:rsidRPr="00621D8A" w:rsidRDefault="007C72FC" w:rsidP="00B93FE7">
      <w:pPr>
        <w:pStyle w:val="ListParagraph"/>
        <w:numPr>
          <w:ilvl w:val="0"/>
          <w:numId w:val="36"/>
        </w:numPr>
        <w:spacing w:line="240" w:lineRule="auto"/>
        <w:ind w:hanging="218"/>
        <w:jc w:val="both"/>
      </w:pPr>
      <w:r w:rsidRPr="00621D8A">
        <w:t>become members in the S</w:t>
      </w:r>
      <w:r w:rsidR="001730AD">
        <w:t>OCRU</w:t>
      </w:r>
      <w:r w:rsidRPr="00621D8A">
        <w:t>-EBM network</w:t>
      </w:r>
      <w:r w:rsidR="005629DB" w:rsidRPr="00621D8A">
        <w:t>,</w:t>
      </w:r>
    </w:p>
    <w:p w:rsidR="007C72FC" w:rsidRPr="00621D8A" w:rsidRDefault="007C72FC" w:rsidP="00B93FE7">
      <w:pPr>
        <w:pStyle w:val="ListParagraph"/>
        <w:numPr>
          <w:ilvl w:val="0"/>
          <w:numId w:val="36"/>
        </w:numPr>
        <w:spacing w:line="240" w:lineRule="auto"/>
        <w:ind w:hanging="218"/>
        <w:jc w:val="both"/>
      </w:pPr>
      <w:r w:rsidRPr="00621D8A">
        <w:t xml:space="preserve">be trained </w:t>
      </w:r>
      <w:r w:rsidR="005034F9" w:rsidRPr="00621D8A">
        <w:t xml:space="preserve">further </w:t>
      </w:r>
      <w:r w:rsidRPr="00621D8A">
        <w:t>to become future EBM instructors</w:t>
      </w:r>
      <w:r w:rsidR="005629DB" w:rsidRPr="00621D8A">
        <w:t>, and</w:t>
      </w:r>
    </w:p>
    <w:p w:rsidR="007C72FC" w:rsidRPr="00621D8A" w:rsidRDefault="007C72FC" w:rsidP="00B93FE7">
      <w:pPr>
        <w:pStyle w:val="ListParagraph"/>
        <w:numPr>
          <w:ilvl w:val="0"/>
          <w:numId w:val="36"/>
        </w:numPr>
        <w:spacing w:line="240" w:lineRule="auto"/>
        <w:ind w:hanging="218"/>
        <w:jc w:val="both"/>
      </w:pPr>
      <w:r w:rsidRPr="00621D8A">
        <w:t xml:space="preserve">promote EBM in </w:t>
      </w:r>
      <w:r w:rsidR="005629DB" w:rsidRPr="00621D8A">
        <w:t xml:space="preserve">the </w:t>
      </w:r>
      <w:r w:rsidRPr="00621D8A">
        <w:t>SUMC-affiliated hospitals</w:t>
      </w:r>
      <w:r w:rsidR="005629DB" w:rsidRPr="00621D8A">
        <w:t>.</w:t>
      </w:r>
    </w:p>
    <w:p w:rsidR="00EE5F4D" w:rsidRPr="00B93FE7" w:rsidRDefault="00D35B20" w:rsidP="00B93FE7">
      <w:pPr>
        <w:spacing w:line="240" w:lineRule="auto"/>
        <w:jc w:val="both"/>
        <w:rPr>
          <w:b/>
        </w:rPr>
      </w:pPr>
      <w:r w:rsidRPr="00B93FE7">
        <w:rPr>
          <w:b/>
        </w:rPr>
        <w:t>NUMBER</w:t>
      </w:r>
      <w:r w:rsidR="00EE5F4D" w:rsidRPr="00B93FE7">
        <w:rPr>
          <w:b/>
        </w:rPr>
        <w:t xml:space="preserve"> OF PARTICIPANTS: 30</w:t>
      </w:r>
    </w:p>
    <w:p w:rsidR="000C6495" w:rsidRPr="00B93FE7" w:rsidRDefault="001730AD" w:rsidP="00B93FE7">
      <w:pPr>
        <w:spacing w:after="0" w:line="240" w:lineRule="auto"/>
        <w:jc w:val="both"/>
        <w:rPr>
          <w:b/>
        </w:rPr>
      </w:pPr>
      <w:r>
        <w:rPr>
          <w:b/>
        </w:rPr>
        <w:t>COURSE INSTRUCTOR</w:t>
      </w:r>
    </w:p>
    <w:p w:rsidR="000C6495" w:rsidRPr="00B93FE7" w:rsidRDefault="000C6495" w:rsidP="00B93FE7">
      <w:pPr>
        <w:spacing w:after="0" w:line="240" w:lineRule="auto"/>
        <w:jc w:val="both"/>
      </w:pPr>
      <w:r w:rsidRPr="00B93FE7">
        <w:t>William Ba-Thein, Prof</w:t>
      </w:r>
      <w:r w:rsidR="009617BF">
        <w:t>essor</w:t>
      </w:r>
      <w:r w:rsidRPr="00B93FE7">
        <w:t>/Director, Shantou-Oxford Clinical Research Unit (SOCRU), SUMC</w:t>
      </w:r>
    </w:p>
    <w:p w:rsidR="001730AD" w:rsidRDefault="001730AD" w:rsidP="00B93FE7">
      <w:pPr>
        <w:spacing w:after="0" w:line="240" w:lineRule="auto"/>
        <w:jc w:val="both"/>
        <w:rPr>
          <w:b/>
        </w:rPr>
      </w:pPr>
    </w:p>
    <w:p w:rsidR="0099122A" w:rsidRDefault="006C1E0F" w:rsidP="00B93FE7">
      <w:pPr>
        <w:spacing w:after="0" w:line="240" w:lineRule="auto"/>
        <w:jc w:val="both"/>
      </w:pPr>
      <w:r w:rsidRPr="00621D8A">
        <w:rPr>
          <w:b/>
        </w:rPr>
        <w:t xml:space="preserve">TRAINING </w:t>
      </w:r>
      <w:r w:rsidR="007C72FC" w:rsidRPr="00621D8A">
        <w:rPr>
          <w:b/>
        </w:rPr>
        <w:t>DATE/TIME</w:t>
      </w:r>
      <w:r w:rsidR="00B93FE7" w:rsidRPr="00621D8A">
        <w:rPr>
          <w:b/>
        </w:rPr>
        <w:t>/VENUE</w:t>
      </w:r>
      <w:r w:rsidR="007C72FC" w:rsidRPr="00621D8A">
        <w:rPr>
          <w:b/>
        </w:rPr>
        <w:t xml:space="preserve">: </w:t>
      </w:r>
      <w:r w:rsidRPr="00621D8A">
        <w:rPr>
          <w:b/>
        </w:rPr>
        <w:t xml:space="preserve"> </w:t>
      </w:r>
      <w:r w:rsidR="00364DFB" w:rsidRPr="00621D8A">
        <w:rPr>
          <w:b/>
        </w:rPr>
        <w:t>Ma</w:t>
      </w:r>
      <w:r w:rsidR="002772A8">
        <w:rPr>
          <w:b/>
        </w:rPr>
        <w:t>r</w:t>
      </w:r>
      <w:r w:rsidR="00364DFB" w:rsidRPr="00621D8A">
        <w:rPr>
          <w:b/>
        </w:rPr>
        <w:t xml:space="preserve"> </w:t>
      </w:r>
      <w:r w:rsidR="009617BF">
        <w:rPr>
          <w:b/>
        </w:rPr>
        <w:t>2</w:t>
      </w:r>
      <w:r w:rsidR="002772A8">
        <w:rPr>
          <w:b/>
        </w:rPr>
        <w:t>1</w:t>
      </w:r>
      <w:r w:rsidR="009617BF">
        <w:rPr>
          <w:b/>
        </w:rPr>
        <w:t>-</w:t>
      </w:r>
      <w:r w:rsidR="002772A8">
        <w:rPr>
          <w:b/>
        </w:rPr>
        <w:t>Apr 18</w:t>
      </w:r>
      <w:r w:rsidR="00364DFB" w:rsidRPr="00621D8A">
        <w:rPr>
          <w:b/>
        </w:rPr>
        <w:t xml:space="preserve">, </w:t>
      </w:r>
      <w:r w:rsidR="00924CBA" w:rsidRPr="00621D8A">
        <w:t>Tuesdays</w:t>
      </w:r>
      <w:r w:rsidR="00B93FE7" w:rsidRPr="00621D8A">
        <w:t xml:space="preserve"> and F</w:t>
      </w:r>
      <w:r w:rsidR="00924CBA" w:rsidRPr="00621D8A">
        <w:t>ridays/</w:t>
      </w:r>
      <w:r w:rsidR="00B93FE7" w:rsidRPr="00621D8A">
        <w:t xml:space="preserve"> 7:00-9:</w:t>
      </w:r>
      <w:r w:rsidR="001730AD">
        <w:t>00</w:t>
      </w:r>
      <w:r w:rsidR="00B93FE7" w:rsidRPr="00621D8A">
        <w:t xml:space="preserve"> pm x </w:t>
      </w:r>
      <w:r w:rsidR="001730AD">
        <w:t>4</w:t>
      </w:r>
      <w:r w:rsidR="0007771E">
        <w:t>.5</w:t>
      </w:r>
      <w:r w:rsidR="00B93FE7" w:rsidRPr="00621D8A">
        <w:t xml:space="preserve"> w</w:t>
      </w:r>
      <w:r w:rsidR="00924CBA" w:rsidRPr="00621D8A">
        <w:t>ee</w:t>
      </w:r>
      <w:r w:rsidR="00B93FE7" w:rsidRPr="00621D8A">
        <w:t>ks</w:t>
      </w:r>
      <w:r w:rsidR="00924CBA" w:rsidRPr="00621D8A">
        <w:t xml:space="preserve">/ </w:t>
      </w:r>
      <w:r w:rsidR="00B93FE7" w:rsidRPr="00621D8A">
        <w:t>SUMC</w:t>
      </w:r>
      <w:r w:rsidR="00B93FE7" w:rsidRPr="00B93FE7">
        <w:t xml:space="preserve"> </w:t>
      </w:r>
    </w:p>
    <w:p w:rsidR="001730AD" w:rsidRDefault="001730AD" w:rsidP="00B93FE7">
      <w:pPr>
        <w:spacing w:after="0" w:line="240" w:lineRule="auto"/>
        <w:jc w:val="both"/>
        <w:rPr>
          <w:b/>
        </w:rPr>
      </w:pPr>
    </w:p>
    <w:p w:rsidR="00751DF6" w:rsidRDefault="00751DF6" w:rsidP="00B93FE7">
      <w:pPr>
        <w:spacing w:after="0" w:line="240" w:lineRule="auto"/>
        <w:jc w:val="both"/>
      </w:pPr>
      <w:r w:rsidRPr="00751DF6">
        <w:rPr>
          <w:b/>
        </w:rPr>
        <w:t>APPLICATION DEADLINE:</w:t>
      </w:r>
      <w:r>
        <w:t xml:space="preserve"> </w:t>
      </w:r>
      <w:r w:rsidR="001730AD" w:rsidRPr="009617BF">
        <w:rPr>
          <w:b/>
        </w:rPr>
        <w:t>Mar</w:t>
      </w:r>
      <w:r w:rsidR="00B10C8F">
        <w:rPr>
          <w:b/>
        </w:rPr>
        <w:t xml:space="preserve"> 10</w:t>
      </w:r>
      <w:r w:rsidR="009617BF">
        <w:rPr>
          <w:b/>
        </w:rPr>
        <w:t>, 2017</w:t>
      </w:r>
    </w:p>
    <w:p w:rsidR="0099122A" w:rsidRDefault="0099122A" w:rsidP="00B93FE7">
      <w:pPr>
        <w:spacing w:after="0" w:line="240" w:lineRule="auto"/>
        <w:jc w:val="both"/>
      </w:pPr>
    </w:p>
    <w:p w:rsidR="0099122A" w:rsidRDefault="0099122A" w:rsidP="00B93FE7">
      <w:pPr>
        <w:spacing w:after="0" w:line="240" w:lineRule="auto"/>
        <w:jc w:val="both"/>
      </w:pPr>
    </w:p>
    <w:p w:rsidR="0099122A" w:rsidRPr="0099122A" w:rsidRDefault="0099122A" w:rsidP="0099122A">
      <w:pPr>
        <w:pStyle w:val="Heading2"/>
        <w:rPr>
          <w:rFonts w:asciiTheme="minorHAnsi" w:hAnsiTheme="minorHAnsi"/>
          <w:color w:val="auto"/>
          <w:sz w:val="22"/>
          <w:szCs w:val="22"/>
        </w:rPr>
      </w:pPr>
      <w:r w:rsidRPr="0099122A">
        <w:rPr>
          <w:rFonts w:asciiTheme="minorHAnsi" w:hAnsiTheme="minorHAnsi"/>
          <w:color w:val="auto"/>
          <w:sz w:val="22"/>
          <w:szCs w:val="22"/>
        </w:rPr>
        <w:t xml:space="preserve">COURSE SYLLABUS </w:t>
      </w:r>
    </w:p>
    <w:p w:rsidR="0099122A" w:rsidRPr="0099122A" w:rsidRDefault="0099122A" w:rsidP="0099122A">
      <w:pPr>
        <w:pStyle w:val="ListParagraph"/>
        <w:numPr>
          <w:ilvl w:val="0"/>
          <w:numId w:val="22"/>
        </w:numPr>
      </w:pPr>
      <w:r w:rsidRPr="0099122A">
        <w:t xml:space="preserve">Introduction  </w:t>
      </w:r>
    </w:p>
    <w:p w:rsidR="0099122A" w:rsidRPr="0099122A" w:rsidRDefault="0099122A" w:rsidP="0099122A">
      <w:pPr>
        <w:pStyle w:val="ListParagraph"/>
        <w:numPr>
          <w:ilvl w:val="1"/>
          <w:numId w:val="22"/>
        </w:numPr>
      </w:pPr>
      <w:r w:rsidRPr="0099122A">
        <w:t>Evidence Based Medicine (EBM)</w:t>
      </w:r>
    </w:p>
    <w:p w:rsidR="0099122A" w:rsidRPr="0099122A" w:rsidRDefault="0099122A" w:rsidP="0099122A">
      <w:pPr>
        <w:pStyle w:val="ListParagraph"/>
        <w:numPr>
          <w:ilvl w:val="1"/>
          <w:numId w:val="22"/>
        </w:numPr>
      </w:pPr>
      <w:r w:rsidRPr="0099122A">
        <w:t xml:space="preserve">Health Research in EBM </w:t>
      </w:r>
    </w:p>
    <w:p w:rsidR="0099122A" w:rsidRPr="0099122A" w:rsidRDefault="0099122A" w:rsidP="0099122A">
      <w:pPr>
        <w:pStyle w:val="ListParagraph"/>
        <w:numPr>
          <w:ilvl w:val="0"/>
          <w:numId w:val="22"/>
        </w:numPr>
      </w:pPr>
      <w:r w:rsidRPr="0099122A">
        <w:t>Evidence Based Practice (EBP)</w:t>
      </w:r>
    </w:p>
    <w:p w:rsidR="0099122A" w:rsidRPr="0099122A" w:rsidRDefault="0099122A" w:rsidP="0099122A">
      <w:pPr>
        <w:pStyle w:val="ListParagraph"/>
        <w:numPr>
          <w:ilvl w:val="1"/>
          <w:numId w:val="22"/>
        </w:numPr>
      </w:pPr>
      <w:r w:rsidRPr="0099122A">
        <w:t>Asking for the right clinical question</w:t>
      </w:r>
    </w:p>
    <w:p w:rsidR="0099122A" w:rsidRPr="0099122A" w:rsidRDefault="0099122A" w:rsidP="0099122A">
      <w:pPr>
        <w:pStyle w:val="ListParagraph"/>
        <w:numPr>
          <w:ilvl w:val="2"/>
          <w:numId w:val="22"/>
        </w:numPr>
      </w:pPr>
      <w:r w:rsidRPr="0099122A">
        <w:t>Background Q</w:t>
      </w:r>
    </w:p>
    <w:p w:rsidR="0099122A" w:rsidRPr="0099122A" w:rsidRDefault="0099122A" w:rsidP="0099122A">
      <w:pPr>
        <w:pStyle w:val="ListParagraph"/>
        <w:numPr>
          <w:ilvl w:val="2"/>
          <w:numId w:val="22"/>
        </w:numPr>
      </w:pPr>
      <w:r w:rsidRPr="0099122A">
        <w:t>Foreground Q (PICO)</w:t>
      </w:r>
    </w:p>
    <w:p w:rsidR="0099122A" w:rsidRPr="0099122A" w:rsidRDefault="0099122A" w:rsidP="0099122A">
      <w:pPr>
        <w:pStyle w:val="ListParagraph"/>
        <w:numPr>
          <w:ilvl w:val="1"/>
          <w:numId w:val="22"/>
        </w:numPr>
      </w:pPr>
      <w:r w:rsidRPr="0099122A">
        <w:t>Seeking the best current evidence</w:t>
      </w:r>
    </w:p>
    <w:p w:rsidR="0099122A" w:rsidRPr="0099122A" w:rsidRDefault="0099122A" w:rsidP="0099122A">
      <w:pPr>
        <w:pStyle w:val="ListParagraph"/>
        <w:numPr>
          <w:ilvl w:val="2"/>
          <w:numId w:val="22"/>
        </w:numPr>
      </w:pPr>
      <w:r w:rsidRPr="0099122A">
        <w:t>Resources</w:t>
      </w:r>
    </w:p>
    <w:p w:rsidR="0099122A" w:rsidRPr="0099122A" w:rsidRDefault="0099122A" w:rsidP="0099122A">
      <w:pPr>
        <w:pStyle w:val="ListParagraph"/>
        <w:numPr>
          <w:ilvl w:val="3"/>
          <w:numId w:val="22"/>
        </w:numPr>
        <w:tabs>
          <w:tab w:val="left" w:pos="1843"/>
        </w:tabs>
      </w:pPr>
      <w:r w:rsidRPr="0099122A">
        <w:t xml:space="preserve">Resources for the Background Qs </w:t>
      </w:r>
    </w:p>
    <w:p w:rsidR="0099122A" w:rsidRPr="0099122A" w:rsidRDefault="0099122A" w:rsidP="0099122A">
      <w:pPr>
        <w:pStyle w:val="ListParagraph"/>
        <w:numPr>
          <w:ilvl w:val="3"/>
          <w:numId w:val="22"/>
        </w:numPr>
        <w:tabs>
          <w:tab w:val="left" w:pos="1843"/>
        </w:tabs>
      </w:pPr>
      <w:r w:rsidRPr="0099122A">
        <w:t>Resources for the Foreground Qs: 6S</w:t>
      </w:r>
    </w:p>
    <w:p w:rsidR="0099122A" w:rsidRPr="0099122A" w:rsidRDefault="0099122A" w:rsidP="0099122A">
      <w:pPr>
        <w:pStyle w:val="ListParagraph"/>
        <w:numPr>
          <w:ilvl w:val="3"/>
          <w:numId w:val="22"/>
        </w:numPr>
        <w:tabs>
          <w:tab w:val="left" w:pos="1843"/>
        </w:tabs>
      </w:pPr>
      <w:r w:rsidRPr="0099122A">
        <w:t>Resources for patient education</w:t>
      </w:r>
    </w:p>
    <w:p w:rsidR="0099122A" w:rsidRPr="0099122A" w:rsidRDefault="0099122A" w:rsidP="0099122A">
      <w:pPr>
        <w:pStyle w:val="ListParagraph"/>
        <w:numPr>
          <w:ilvl w:val="2"/>
          <w:numId w:val="22"/>
        </w:numPr>
      </w:pPr>
      <w:r w:rsidRPr="0099122A">
        <w:t>Search strategies (for the Foreground Qs)</w:t>
      </w:r>
    </w:p>
    <w:p w:rsidR="0099122A" w:rsidRPr="0099122A" w:rsidRDefault="0099122A" w:rsidP="0099122A">
      <w:pPr>
        <w:pStyle w:val="ListParagraph"/>
        <w:numPr>
          <w:ilvl w:val="3"/>
          <w:numId w:val="22"/>
        </w:numPr>
        <w:tabs>
          <w:tab w:val="left" w:pos="1843"/>
        </w:tabs>
      </w:pPr>
      <w:r w:rsidRPr="0099122A">
        <w:t xml:space="preserve">Search engines/databases </w:t>
      </w:r>
    </w:p>
    <w:p w:rsidR="0099122A" w:rsidRPr="0099122A" w:rsidRDefault="0099122A" w:rsidP="0099122A">
      <w:pPr>
        <w:pStyle w:val="ListParagraph"/>
        <w:numPr>
          <w:ilvl w:val="3"/>
          <w:numId w:val="22"/>
        </w:numPr>
        <w:tabs>
          <w:tab w:val="left" w:pos="1843"/>
        </w:tabs>
      </w:pPr>
      <w:r w:rsidRPr="0099122A">
        <w:t>Search terms/filters</w:t>
      </w:r>
    </w:p>
    <w:p w:rsidR="0099122A" w:rsidRPr="0099122A" w:rsidRDefault="0099122A" w:rsidP="0099122A">
      <w:pPr>
        <w:pStyle w:val="ListParagraph"/>
        <w:numPr>
          <w:ilvl w:val="2"/>
          <w:numId w:val="22"/>
        </w:numPr>
      </w:pPr>
      <w:r w:rsidRPr="0099122A">
        <w:t>Using Point-of-care (POC) search tools</w:t>
      </w:r>
    </w:p>
    <w:p w:rsidR="0099122A" w:rsidRPr="0099122A" w:rsidRDefault="0099122A" w:rsidP="0099122A">
      <w:pPr>
        <w:pStyle w:val="ListParagraph"/>
        <w:numPr>
          <w:ilvl w:val="1"/>
          <w:numId w:val="22"/>
        </w:numPr>
      </w:pPr>
      <w:r w:rsidRPr="0099122A">
        <w:t xml:space="preserve">Critically appraising the evidence </w:t>
      </w:r>
    </w:p>
    <w:p w:rsidR="0099122A" w:rsidRPr="0099122A" w:rsidRDefault="0099122A" w:rsidP="0099122A">
      <w:pPr>
        <w:pStyle w:val="ListParagraph"/>
        <w:numPr>
          <w:ilvl w:val="2"/>
          <w:numId w:val="22"/>
        </w:numPr>
      </w:pPr>
      <w:r w:rsidRPr="0099122A">
        <w:t>Understanding evidence in clinical studies</w:t>
      </w:r>
    </w:p>
    <w:p w:rsidR="0099122A" w:rsidRPr="0099122A" w:rsidRDefault="0099122A" w:rsidP="0099122A">
      <w:pPr>
        <w:pStyle w:val="ListParagraph"/>
        <w:numPr>
          <w:ilvl w:val="3"/>
          <w:numId w:val="22"/>
        </w:numPr>
        <w:tabs>
          <w:tab w:val="left" w:pos="1843"/>
        </w:tabs>
      </w:pPr>
      <w:r w:rsidRPr="0099122A">
        <w:t>Diagnostic studies</w:t>
      </w:r>
    </w:p>
    <w:p w:rsidR="0099122A" w:rsidRPr="0099122A" w:rsidRDefault="0099122A" w:rsidP="0099122A">
      <w:pPr>
        <w:pStyle w:val="ListParagraph"/>
        <w:numPr>
          <w:ilvl w:val="4"/>
          <w:numId w:val="22"/>
        </w:numPr>
        <w:tabs>
          <w:tab w:val="left" w:pos="2410"/>
        </w:tabs>
      </w:pPr>
      <w:r w:rsidRPr="0099122A">
        <w:t>Clinical prediction rules (CPRs)</w:t>
      </w:r>
    </w:p>
    <w:p w:rsidR="0099122A" w:rsidRPr="0099122A" w:rsidRDefault="0099122A" w:rsidP="0099122A">
      <w:pPr>
        <w:pStyle w:val="ListParagraph"/>
        <w:numPr>
          <w:ilvl w:val="4"/>
          <w:numId w:val="22"/>
        </w:numPr>
        <w:tabs>
          <w:tab w:val="left" w:pos="2410"/>
        </w:tabs>
      </w:pPr>
      <w:r w:rsidRPr="0099122A">
        <w:t>Pretest/Posttest Probability</w:t>
      </w:r>
    </w:p>
    <w:p w:rsidR="0099122A" w:rsidRPr="0099122A" w:rsidRDefault="0099122A" w:rsidP="0099122A">
      <w:pPr>
        <w:pStyle w:val="ListParagraph"/>
        <w:numPr>
          <w:ilvl w:val="4"/>
          <w:numId w:val="22"/>
        </w:numPr>
        <w:tabs>
          <w:tab w:val="left" w:pos="2410"/>
        </w:tabs>
      </w:pPr>
      <w:r w:rsidRPr="0099122A">
        <w:t xml:space="preserve">Characteristics of </w:t>
      </w:r>
      <w:proofErr w:type="spellStart"/>
      <w:r w:rsidRPr="0099122A">
        <w:t>Dx</w:t>
      </w:r>
      <w:proofErr w:type="spellEnd"/>
      <w:r w:rsidRPr="0099122A">
        <w:t xml:space="preserve"> tests: Sn, </w:t>
      </w:r>
      <w:proofErr w:type="spellStart"/>
      <w:r w:rsidRPr="0099122A">
        <w:t>Sp</w:t>
      </w:r>
      <w:proofErr w:type="spellEnd"/>
      <w:r w:rsidRPr="0099122A">
        <w:t>, LR+/LR-, PPV/NPV, AUC-ROC, YI, DOR</w:t>
      </w:r>
    </w:p>
    <w:p w:rsidR="0099122A" w:rsidRPr="0099122A" w:rsidRDefault="0099122A" w:rsidP="0099122A">
      <w:pPr>
        <w:pStyle w:val="ListParagraph"/>
        <w:numPr>
          <w:ilvl w:val="4"/>
          <w:numId w:val="22"/>
        </w:numPr>
        <w:tabs>
          <w:tab w:val="left" w:pos="2410"/>
        </w:tabs>
      </w:pPr>
      <w:r w:rsidRPr="0099122A">
        <w:t xml:space="preserve">Selection criteria for </w:t>
      </w:r>
      <w:proofErr w:type="spellStart"/>
      <w:r w:rsidRPr="0099122A">
        <w:t>Dx</w:t>
      </w:r>
      <w:proofErr w:type="spellEnd"/>
      <w:r w:rsidRPr="0099122A">
        <w:t xml:space="preserve"> testing </w:t>
      </w:r>
    </w:p>
    <w:p w:rsidR="0099122A" w:rsidRPr="0099122A" w:rsidRDefault="0099122A" w:rsidP="0099122A">
      <w:pPr>
        <w:pStyle w:val="ListParagraph"/>
        <w:numPr>
          <w:ilvl w:val="3"/>
          <w:numId w:val="22"/>
        </w:numPr>
        <w:tabs>
          <w:tab w:val="left" w:pos="1843"/>
        </w:tabs>
      </w:pPr>
      <w:r w:rsidRPr="0099122A">
        <w:t>Therapeutic studies</w:t>
      </w:r>
    </w:p>
    <w:p w:rsidR="0099122A" w:rsidRPr="0099122A" w:rsidRDefault="0099122A" w:rsidP="0099122A">
      <w:pPr>
        <w:pStyle w:val="ListParagraph"/>
        <w:numPr>
          <w:ilvl w:val="4"/>
          <w:numId w:val="22"/>
        </w:numPr>
        <w:tabs>
          <w:tab w:val="left" w:pos="2410"/>
        </w:tabs>
      </w:pPr>
      <w:r w:rsidRPr="0099122A">
        <w:t xml:space="preserve">Evaluating RCTs (validity, clinical significance, clinical relevance): ITT, </w:t>
      </w:r>
      <w:proofErr w:type="gramStart"/>
      <w:r w:rsidRPr="0099122A">
        <w:t>RD,NNT</w:t>
      </w:r>
      <w:proofErr w:type="gramEnd"/>
      <w:r w:rsidRPr="0099122A">
        <w:t>/NNH, HR</w:t>
      </w:r>
    </w:p>
    <w:p w:rsidR="0099122A" w:rsidRPr="0099122A" w:rsidRDefault="0099122A" w:rsidP="0099122A">
      <w:pPr>
        <w:pStyle w:val="ListParagraph"/>
        <w:numPr>
          <w:ilvl w:val="3"/>
          <w:numId w:val="22"/>
        </w:numPr>
        <w:tabs>
          <w:tab w:val="left" w:pos="1843"/>
        </w:tabs>
      </w:pPr>
      <w:r w:rsidRPr="0099122A">
        <w:t>Prognostic studies</w:t>
      </w:r>
    </w:p>
    <w:p w:rsidR="0099122A" w:rsidRPr="0099122A" w:rsidRDefault="0099122A" w:rsidP="0099122A">
      <w:pPr>
        <w:pStyle w:val="ListParagraph"/>
        <w:numPr>
          <w:ilvl w:val="4"/>
          <w:numId w:val="22"/>
        </w:numPr>
        <w:tabs>
          <w:tab w:val="left" w:pos="2410"/>
        </w:tabs>
      </w:pPr>
      <w:r w:rsidRPr="0099122A">
        <w:t>Prognosis reported in summary statistics: Case-fatality, 5-yr survival, median survival, HR</w:t>
      </w:r>
    </w:p>
    <w:p w:rsidR="0099122A" w:rsidRPr="0099122A" w:rsidRDefault="0099122A" w:rsidP="0099122A">
      <w:pPr>
        <w:pStyle w:val="ListParagraph"/>
        <w:numPr>
          <w:ilvl w:val="4"/>
          <w:numId w:val="22"/>
        </w:numPr>
        <w:tabs>
          <w:tab w:val="left" w:pos="2410"/>
        </w:tabs>
      </w:pPr>
      <w:r w:rsidRPr="0099122A">
        <w:t>Prognosis reported in graphics: Kaplan-Meier Curve, Waterfall plot, Skyline plot</w:t>
      </w:r>
    </w:p>
    <w:p w:rsidR="0099122A" w:rsidRPr="0099122A" w:rsidRDefault="0099122A" w:rsidP="0099122A">
      <w:pPr>
        <w:pStyle w:val="ListParagraph"/>
        <w:numPr>
          <w:ilvl w:val="2"/>
          <w:numId w:val="22"/>
        </w:numPr>
      </w:pPr>
      <w:r w:rsidRPr="0099122A">
        <w:t>Understanding evidence in population studies (Prevention/Promotion): Estimating risks: AR, RR, OR, PAR</w:t>
      </w:r>
    </w:p>
    <w:p w:rsidR="0099122A" w:rsidRPr="0099122A" w:rsidRDefault="0099122A" w:rsidP="0099122A">
      <w:pPr>
        <w:pStyle w:val="ListParagraph"/>
        <w:numPr>
          <w:ilvl w:val="2"/>
          <w:numId w:val="22"/>
        </w:numPr>
      </w:pPr>
      <w:r w:rsidRPr="0099122A">
        <w:t>Understanding secondary evidence in Systematic reviews/Meta-analyses (SR/MA):</w:t>
      </w:r>
      <w:r>
        <w:t xml:space="preserve"> </w:t>
      </w:r>
      <w:r w:rsidRPr="0099122A">
        <w:t>Forest plot, Funnel plot</w:t>
      </w:r>
    </w:p>
    <w:p w:rsidR="0099122A" w:rsidRPr="0099122A" w:rsidRDefault="0099122A" w:rsidP="0099122A">
      <w:pPr>
        <w:pStyle w:val="ListParagraph"/>
        <w:numPr>
          <w:ilvl w:val="2"/>
          <w:numId w:val="22"/>
        </w:numPr>
      </w:pPr>
      <w:r w:rsidRPr="0099122A">
        <w:t>Evaluating the evidence: Quality of evidence, Levels of evidence, Grades of recommendations</w:t>
      </w:r>
    </w:p>
    <w:p w:rsidR="0099122A" w:rsidRPr="003A07CE" w:rsidRDefault="0099122A" w:rsidP="0099122A">
      <w:pPr>
        <w:pStyle w:val="ListParagraph"/>
        <w:numPr>
          <w:ilvl w:val="1"/>
          <w:numId w:val="22"/>
        </w:numPr>
      </w:pPr>
      <w:r w:rsidRPr="0099122A">
        <w:t xml:space="preserve">Delivering the evidence into </w:t>
      </w:r>
      <w:r w:rsidRPr="003A07CE">
        <w:t xml:space="preserve">practice </w:t>
      </w:r>
    </w:p>
    <w:p w:rsidR="0099122A" w:rsidRPr="0099122A" w:rsidRDefault="0099122A" w:rsidP="0099122A">
      <w:pPr>
        <w:pStyle w:val="ListParagraph"/>
        <w:numPr>
          <w:ilvl w:val="2"/>
          <w:numId w:val="22"/>
        </w:numPr>
      </w:pPr>
      <w:r w:rsidRPr="003A07CE">
        <w:t xml:space="preserve">Emerging EBM Concepts: </w:t>
      </w:r>
      <w:r w:rsidR="00D551EF" w:rsidRPr="003A07CE">
        <w:t>Health Literacy, Risk Communication,</w:t>
      </w:r>
      <w:r w:rsidR="00D551EF" w:rsidRPr="0099122A">
        <w:t xml:space="preserve"> </w:t>
      </w:r>
      <w:r w:rsidRPr="0099122A">
        <w:t xml:space="preserve">Patient </w:t>
      </w:r>
      <w:r w:rsidR="00621D8A" w:rsidRPr="0099122A">
        <w:t>Values,</w:t>
      </w:r>
      <w:r w:rsidR="00D551EF">
        <w:t xml:space="preserve"> </w:t>
      </w:r>
      <w:r w:rsidRPr="0099122A">
        <w:t xml:space="preserve">Patient </w:t>
      </w:r>
      <w:r w:rsidR="00621D8A" w:rsidRPr="0099122A">
        <w:t>Education</w:t>
      </w:r>
    </w:p>
    <w:p w:rsidR="00D551EF" w:rsidRPr="0099122A" w:rsidRDefault="00D551EF" w:rsidP="00D551EF">
      <w:pPr>
        <w:pStyle w:val="ListParagraph"/>
        <w:numPr>
          <w:ilvl w:val="2"/>
          <w:numId w:val="22"/>
        </w:numPr>
      </w:pPr>
      <w:r w:rsidRPr="0099122A">
        <w:t>Clinical decision making: Informed</w:t>
      </w:r>
      <w:r>
        <w:t>/</w:t>
      </w:r>
      <w:r w:rsidRPr="0099122A">
        <w:t>Shared</w:t>
      </w:r>
      <w:r>
        <w:t>/</w:t>
      </w:r>
      <w:r w:rsidRPr="0099122A">
        <w:t xml:space="preserve">Evidence-informed decision making </w:t>
      </w:r>
    </w:p>
    <w:p w:rsidR="00D551EF" w:rsidRPr="0099122A" w:rsidRDefault="00D551EF" w:rsidP="00D551EF">
      <w:pPr>
        <w:pStyle w:val="ListParagraph"/>
        <w:numPr>
          <w:ilvl w:val="2"/>
          <w:numId w:val="22"/>
        </w:numPr>
      </w:pPr>
      <w:r w:rsidRPr="0099122A">
        <w:t xml:space="preserve">Medical professionalism: Professional Responsibilities, Professional Integrity, Medical Ethics </w:t>
      </w:r>
    </w:p>
    <w:p w:rsidR="0099122A" w:rsidRPr="0099122A" w:rsidRDefault="0099122A" w:rsidP="0099122A">
      <w:pPr>
        <w:pStyle w:val="ListParagraph"/>
        <w:numPr>
          <w:ilvl w:val="2"/>
          <w:numId w:val="22"/>
        </w:numPr>
      </w:pPr>
      <w:r w:rsidRPr="0099122A">
        <w:t>Point-of-care decision making tools: Clinical decision support systems (CDSS)</w:t>
      </w:r>
    </w:p>
    <w:p w:rsidR="0099122A" w:rsidRPr="0099122A" w:rsidRDefault="0099122A" w:rsidP="0099122A">
      <w:pPr>
        <w:pStyle w:val="ListParagraph"/>
        <w:numPr>
          <w:ilvl w:val="1"/>
          <w:numId w:val="22"/>
        </w:numPr>
      </w:pPr>
      <w:r w:rsidRPr="0099122A">
        <w:t>Evaluating evidence-based practice</w:t>
      </w:r>
    </w:p>
    <w:p w:rsidR="0099122A" w:rsidRPr="0099122A" w:rsidRDefault="0099122A" w:rsidP="0099122A">
      <w:pPr>
        <w:pStyle w:val="ListParagraph"/>
        <w:numPr>
          <w:ilvl w:val="2"/>
          <w:numId w:val="22"/>
        </w:numPr>
      </w:pPr>
      <w:r w:rsidRPr="0099122A">
        <w:t>Clinical Practice Guidelines (CPGs)</w:t>
      </w:r>
    </w:p>
    <w:p w:rsidR="0099122A" w:rsidRPr="00621D8A" w:rsidRDefault="0099122A" w:rsidP="0099122A">
      <w:pPr>
        <w:pStyle w:val="ListParagraph"/>
        <w:numPr>
          <w:ilvl w:val="2"/>
          <w:numId w:val="22"/>
        </w:numPr>
      </w:pPr>
      <w:r w:rsidRPr="00621D8A">
        <w:t>Audit (Feedback from mentors, peers, patients)</w:t>
      </w:r>
    </w:p>
    <w:p w:rsidR="0099122A" w:rsidRPr="00621D8A" w:rsidRDefault="0099122A" w:rsidP="0099122A">
      <w:pPr>
        <w:pStyle w:val="ListParagraph"/>
        <w:numPr>
          <w:ilvl w:val="0"/>
          <w:numId w:val="22"/>
        </w:numPr>
      </w:pPr>
      <w:r w:rsidRPr="00621D8A">
        <w:t>EBM case studies (diagnosis, treatment/prognosis, prevention/health promotion) *Practice in small groups</w:t>
      </w:r>
    </w:p>
    <w:p w:rsidR="0099122A" w:rsidRPr="0099122A" w:rsidRDefault="0099122A" w:rsidP="0099122A">
      <w:pPr>
        <w:pStyle w:val="ListParagraph"/>
        <w:numPr>
          <w:ilvl w:val="0"/>
          <w:numId w:val="22"/>
        </w:numPr>
        <w:rPr>
          <w:b/>
          <w:sz w:val="28"/>
          <w:szCs w:val="28"/>
        </w:rPr>
      </w:pPr>
      <w:r w:rsidRPr="00621D8A">
        <w:t>Case presentation (by participants in groups)</w:t>
      </w:r>
      <w:bookmarkStart w:id="2" w:name="_Toc430793861"/>
      <w:r w:rsidRPr="0099122A">
        <w:rPr>
          <w:b/>
          <w:sz w:val="28"/>
          <w:szCs w:val="28"/>
        </w:rPr>
        <w:br w:type="page"/>
      </w:r>
    </w:p>
    <w:p w:rsidR="009B4E71" w:rsidRPr="00B93FE7" w:rsidRDefault="00B93FE7" w:rsidP="00B93FE7">
      <w:pPr>
        <w:jc w:val="center"/>
        <w:rPr>
          <w:rFonts w:eastAsiaTheme="majorEastAsia" w:cstheme="majorBidi"/>
          <w:b/>
          <w:bCs/>
          <w:sz w:val="28"/>
          <w:szCs w:val="28"/>
        </w:rPr>
      </w:pPr>
      <w:r w:rsidRPr="00B93FE7">
        <w:rPr>
          <w:b/>
          <w:sz w:val="28"/>
          <w:szCs w:val="28"/>
        </w:rPr>
        <w:t>EBM Course Application Form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80"/>
        <w:gridCol w:w="5002"/>
      </w:tblGrid>
      <w:tr w:rsidR="00B93FE7" w:rsidTr="00B93FE7">
        <w:tc>
          <w:tcPr>
            <w:tcW w:w="5804" w:type="dxa"/>
            <w:vAlign w:val="center"/>
          </w:tcPr>
          <w:bookmarkEnd w:id="2"/>
          <w:p w:rsidR="00B93FE7" w:rsidRDefault="00B93FE7" w:rsidP="00B93FE7">
            <w:pPr>
              <w:pStyle w:val="ListParagraph"/>
              <w:numPr>
                <w:ilvl w:val="1"/>
                <w:numId w:val="41"/>
              </w:numPr>
              <w:spacing w:line="360" w:lineRule="auto"/>
              <w:ind w:left="484" w:hanging="425"/>
            </w:pPr>
            <w:r>
              <w:t xml:space="preserve">Name (in pinyin): </w:t>
            </w:r>
          </w:p>
        </w:tc>
        <w:tc>
          <w:tcPr>
            <w:tcW w:w="5104" w:type="dxa"/>
            <w:vAlign w:val="center"/>
          </w:tcPr>
          <w:p w:rsidR="00B93FE7" w:rsidRDefault="00B93FE7" w:rsidP="00B93FE7">
            <w:pPr>
              <w:pStyle w:val="ListParagraph"/>
              <w:numPr>
                <w:ilvl w:val="1"/>
                <w:numId w:val="41"/>
              </w:numPr>
              <w:spacing w:line="360" w:lineRule="auto"/>
              <w:ind w:left="484" w:hanging="425"/>
            </w:pPr>
            <w:r>
              <w:t xml:space="preserve">Nick name (English) : </w:t>
            </w:r>
          </w:p>
        </w:tc>
      </w:tr>
      <w:tr w:rsidR="00B93FE7" w:rsidTr="00B93FE7">
        <w:tc>
          <w:tcPr>
            <w:tcW w:w="5804" w:type="dxa"/>
            <w:vAlign w:val="center"/>
          </w:tcPr>
          <w:p w:rsidR="00B93FE7" w:rsidRDefault="00B93FE7" w:rsidP="00B93FE7">
            <w:pPr>
              <w:pStyle w:val="ListParagraph"/>
              <w:numPr>
                <w:ilvl w:val="1"/>
                <w:numId w:val="41"/>
              </w:numPr>
              <w:spacing w:line="360" w:lineRule="auto"/>
              <w:ind w:left="484" w:hanging="425"/>
            </w:pPr>
            <w:r>
              <w:t>Age (yr):</w:t>
            </w:r>
          </w:p>
        </w:tc>
        <w:tc>
          <w:tcPr>
            <w:tcW w:w="5104" w:type="dxa"/>
            <w:vAlign w:val="center"/>
          </w:tcPr>
          <w:p w:rsidR="00B93FE7" w:rsidRDefault="00B93FE7" w:rsidP="00B93FE7">
            <w:pPr>
              <w:pStyle w:val="ListParagraph"/>
              <w:numPr>
                <w:ilvl w:val="1"/>
                <w:numId w:val="41"/>
              </w:numPr>
              <w:spacing w:line="360" w:lineRule="auto"/>
              <w:ind w:left="484" w:hanging="425"/>
            </w:pPr>
            <w:r>
              <w:t xml:space="preserve">Gender (M/F):             </w:t>
            </w:r>
          </w:p>
        </w:tc>
      </w:tr>
      <w:tr w:rsidR="00B93FE7" w:rsidTr="00B93FE7">
        <w:tc>
          <w:tcPr>
            <w:tcW w:w="5804" w:type="dxa"/>
            <w:vAlign w:val="center"/>
          </w:tcPr>
          <w:p w:rsidR="00B93FE7" w:rsidRDefault="00B93FE7" w:rsidP="00B93FE7">
            <w:pPr>
              <w:pStyle w:val="ListParagraph"/>
              <w:numPr>
                <w:ilvl w:val="1"/>
                <w:numId w:val="41"/>
              </w:numPr>
              <w:spacing w:line="360" w:lineRule="auto"/>
              <w:ind w:left="484" w:hanging="425"/>
            </w:pPr>
            <w:r>
              <w:t>Job Title:</w:t>
            </w:r>
          </w:p>
        </w:tc>
        <w:tc>
          <w:tcPr>
            <w:tcW w:w="5104" w:type="dxa"/>
            <w:vAlign w:val="center"/>
          </w:tcPr>
          <w:p w:rsidR="00B93FE7" w:rsidRDefault="00B93FE7" w:rsidP="00B93FE7">
            <w:pPr>
              <w:pStyle w:val="ListParagraph"/>
              <w:numPr>
                <w:ilvl w:val="1"/>
                <w:numId w:val="41"/>
              </w:numPr>
              <w:spacing w:line="360" w:lineRule="auto"/>
              <w:ind w:left="484" w:hanging="425"/>
            </w:pPr>
            <w:r>
              <w:t>Position:</w:t>
            </w:r>
          </w:p>
        </w:tc>
      </w:tr>
      <w:tr w:rsidR="00B93FE7" w:rsidTr="00B93FE7">
        <w:tc>
          <w:tcPr>
            <w:tcW w:w="5804" w:type="dxa"/>
            <w:vAlign w:val="center"/>
          </w:tcPr>
          <w:p w:rsidR="00B93FE7" w:rsidRDefault="00B93FE7" w:rsidP="00B93FE7">
            <w:pPr>
              <w:pStyle w:val="ListParagraph"/>
              <w:numPr>
                <w:ilvl w:val="1"/>
                <w:numId w:val="41"/>
              </w:numPr>
              <w:spacing w:line="360" w:lineRule="auto"/>
              <w:ind w:left="484" w:hanging="425"/>
            </w:pPr>
            <w:r>
              <w:t>Affiliation(s):</w:t>
            </w:r>
          </w:p>
        </w:tc>
        <w:tc>
          <w:tcPr>
            <w:tcW w:w="5104" w:type="dxa"/>
            <w:vAlign w:val="center"/>
          </w:tcPr>
          <w:p w:rsidR="00B93FE7" w:rsidRDefault="00B93FE7" w:rsidP="00B93FE7">
            <w:pPr>
              <w:pStyle w:val="ListParagraph"/>
              <w:numPr>
                <w:ilvl w:val="1"/>
                <w:numId w:val="41"/>
              </w:numPr>
              <w:spacing w:line="360" w:lineRule="auto"/>
              <w:ind w:left="484" w:hanging="425"/>
            </w:pPr>
            <w:r>
              <w:t>Subspecialty:</w:t>
            </w:r>
          </w:p>
        </w:tc>
      </w:tr>
      <w:tr w:rsidR="00B93FE7" w:rsidTr="00B93FE7">
        <w:tc>
          <w:tcPr>
            <w:tcW w:w="5804" w:type="dxa"/>
            <w:vAlign w:val="center"/>
          </w:tcPr>
          <w:p w:rsidR="00B93FE7" w:rsidRDefault="00B93FE7" w:rsidP="00B93FE7">
            <w:pPr>
              <w:pStyle w:val="ListParagraph"/>
              <w:numPr>
                <w:ilvl w:val="1"/>
                <w:numId w:val="41"/>
              </w:numPr>
              <w:spacing w:line="360" w:lineRule="auto"/>
              <w:ind w:left="484" w:hanging="425"/>
            </w:pPr>
            <w:r>
              <w:t xml:space="preserve">Work experience (current) mo/yr:     </w:t>
            </w:r>
          </w:p>
        </w:tc>
        <w:tc>
          <w:tcPr>
            <w:tcW w:w="5104" w:type="dxa"/>
            <w:vAlign w:val="center"/>
          </w:tcPr>
          <w:p w:rsidR="00B93FE7" w:rsidRDefault="00B93FE7" w:rsidP="00B93FE7">
            <w:pPr>
              <w:pStyle w:val="ListParagraph"/>
              <w:numPr>
                <w:ilvl w:val="1"/>
                <w:numId w:val="41"/>
              </w:numPr>
              <w:spacing w:line="360" w:lineRule="auto"/>
              <w:ind w:left="602" w:hanging="567"/>
            </w:pPr>
            <w:r>
              <w:t xml:space="preserve">Experience as clinician (mo/yr): </w:t>
            </w:r>
          </w:p>
        </w:tc>
      </w:tr>
      <w:tr w:rsidR="00B93FE7" w:rsidTr="00B93FE7">
        <w:trPr>
          <w:trHeight w:val="468"/>
        </w:trPr>
        <w:tc>
          <w:tcPr>
            <w:tcW w:w="10908" w:type="dxa"/>
            <w:gridSpan w:val="2"/>
            <w:vAlign w:val="center"/>
          </w:tcPr>
          <w:p w:rsidR="00B93FE7" w:rsidRDefault="00054B6B" w:rsidP="00B93FE7">
            <w:pPr>
              <w:pStyle w:val="ListParagraph"/>
              <w:numPr>
                <w:ilvl w:val="1"/>
                <w:numId w:val="41"/>
              </w:numPr>
              <w:tabs>
                <w:tab w:val="left" w:pos="550"/>
              </w:tabs>
              <w:spacing w:line="360" w:lineRule="auto"/>
              <w:ind w:left="459" w:hanging="400"/>
            </w:pPr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168.6pt;margin-top:-.45pt;width:12.5pt;height:19pt;z-index:-251655168;mso-position-horizontal-relative:text;mso-position-vertical-relative:text" wrapcoords="0 0 21600 0 21600 21600 0 21600 0 0" stroked="f">
                  <v:imagedata r:id="rId9" o:title=""/>
                  <w10:wrap type="through"/>
                </v:shape>
                <w:control r:id="rId10" w:name="CheckBox11" w:shapeid="_x0000_s1027"/>
              </w:pict>
            </w:r>
            <w:r>
              <w:rPr>
                <w:noProof/>
              </w:rPr>
              <w:pict>
                <v:shape id="_x0000_s1028" type="#_x0000_t201" style="position:absolute;left:0;text-align:left;margin-left:326.85pt;margin-top:-.45pt;width:12.5pt;height:19pt;z-index:-251654144;mso-position-horizontal-relative:text;mso-position-vertical-relative:text" wrapcoords="0 0 21600 0 21600 21600 0 21600 0 0" stroked="f">
                  <v:imagedata r:id="rId11" o:title=""/>
                  <w10:wrap type="through"/>
                </v:shape>
                <w:control r:id="rId12" w:name="CheckBox12" w:shapeid="_x0000_s1028"/>
              </w:pict>
            </w:r>
            <w:r>
              <w:rPr>
                <w:noProof/>
              </w:rPr>
              <w:pict>
                <v:shape id="_x0000_s1026" type="#_x0000_t201" style="position:absolute;left:0;text-align:left;margin-left:252.1pt;margin-top:-.45pt;width:12.5pt;height:19pt;z-index:-251656192;mso-position-horizontal-relative:text;mso-position-vertical-relative:text" wrapcoords="0 0 21600 0 21600 21600 0 21600 0 0" stroked="f">
                  <v:imagedata r:id="rId13" o:title=""/>
                  <w10:wrap type="through"/>
                </v:shape>
                <w:control r:id="rId14" w:name="CheckBox1" w:shapeid="_x0000_s1026"/>
              </w:pict>
            </w:r>
            <w:r w:rsidR="00B93FE7">
              <w:t xml:space="preserve">Academic degree(s): Bachelor      </w:t>
            </w:r>
            <w:proofErr w:type="gramStart"/>
            <w:r w:rsidR="00B93FE7">
              <w:t>Master</w:t>
            </w:r>
            <w:r w:rsidR="0007771E">
              <w:t>s</w:t>
            </w:r>
            <w:r w:rsidR="00B93FE7">
              <w:t xml:space="preserve">  PhD</w:t>
            </w:r>
            <w:proofErr w:type="gramEnd"/>
            <w:r w:rsidR="00B93FE7">
              <w:t xml:space="preserve">      </w:t>
            </w:r>
          </w:p>
        </w:tc>
      </w:tr>
      <w:tr w:rsidR="00B93FE7" w:rsidTr="00B93FE7">
        <w:tc>
          <w:tcPr>
            <w:tcW w:w="10908" w:type="dxa"/>
            <w:gridSpan w:val="2"/>
            <w:vAlign w:val="center"/>
          </w:tcPr>
          <w:p w:rsidR="00B93FE7" w:rsidRDefault="00B93FE7" w:rsidP="00B93FE7">
            <w:pPr>
              <w:pStyle w:val="ListParagraph"/>
              <w:numPr>
                <w:ilvl w:val="1"/>
                <w:numId w:val="41"/>
              </w:numPr>
              <w:tabs>
                <w:tab w:val="left" w:pos="601"/>
              </w:tabs>
              <w:spacing w:line="360" w:lineRule="auto"/>
              <w:ind w:left="484" w:hanging="425"/>
            </w:pPr>
            <w:r>
              <w:t>Training in EBM/Statistics/Clinical Research (Course title/location/country):</w:t>
            </w:r>
          </w:p>
          <w:p w:rsidR="00B93FE7" w:rsidRDefault="00B93FE7" w:rsidP="00B93FE7">
            <w:pPr>
              <w:tabs>
                <w:tab w:val="left" w:pos="601"/>
              </w:tabs>
              <w:spacing w:line="360" w:lineRule="auto"/>
              <w:rPr>
                <w:color w:val="0070C0"/>
              </w:rPr>
            </w:pPr>
          </w:p>
          <w:p w:rsidR="0099122A" w:rsidRPr="00064743" w:rsidRDefault="0099122A" w:rsidP="00B93FE7">
            <w:pPr>
              <w:tabs>
                <w:tab w:val="left" w:pos="601"/>
              </w:tabs>
              <w:spacing w:line="360" w:lineRule="auto"/>
              <w:rPr>
                <w:color w:val="0070C0"/>
              </w:rPr>
            </w:pPr>
          </w:p>
        </w:tc>
      </w:tr>
      <w:tr w:rsidR="00B93FE7" w:rsidTr="00B93FE7">
        <w:tc>
          <w:tcPr>
            <w:tcW w:w="10908" w:type="dxa"/>
            <w:gridSpan w:val="2"/>
            <w:vAlign w:val="center"/>
          </w:tcPr>
          <w:p w:rsidR="00B93FE7" w:rsidRDefault="00B93FE7" w:rsidP="00B93FE7">
            <w:pPr>
              <w:pStyle w:val="ListParagraph"/>
              <w:numPr>
                <w:ilvl w:val="1"/>
                <w:numId w:val="41"/>
              </w:numPr>
              <w:tabs>
                <w:tab w:val="left" w:pos="605"/>
              </w:tabs>
              <w:spacing w:line="360" w:lineRule="auto"/>
              <w:ind w:left="464" w:hanging="405"/>
            </w:pPr>
            <w:r>
              <w:t>English - TEOFL/IELTS/TOEIC (Score/date):</w:t>
            </w:r>
          </w:p>
        </w:tc>
      </w:tr>
      <w:tr w:rsidR="00B93FE7" w:rsidTr="00B93FE7">
        <w:tc>
          <w:tcPr>
            <w:tcW w:w="10908" w:type="dxa"/>
            <w:gridSpan w:val="2"/>
            <w:vAlign w:val="center"/>
          </w:tcPr>
          <w:p w:rsidR="00B93FE7" w:rsidRDefault="00B93FE7" w:rsidP="00B93FE7">
            <w:pPr>
              <w:pStyle w:val="ListParagraph"/>
              <w:numPr>
                <w:ilvl w:val="1"/>
                <w:numId w:val="41"/>
              </w:numPr>
              <w:tabs>
                <w:tab w:val="left" w:pos="601"/>
              </w:tabs>
              <w:spacing w:line="360" w:lineRule="auto"/>
              <w:ind w:left="484" w:hanging="425"/>
            </w:pPr>
            <w:r>
              <w:t>Medical English (good/fair/poor):</w:t>
            </w:r>
          </w:p>
        </w:tc>
      </w:tr>
      <w:tr w:rsidR="00B93FE7" w:rsidTr="00B93FE7">
        <w:tc>
          <w:tcPr>
            <w:tcW w:w="10908" w:type="dxa"/>
            <w:gridSpan w:val="2"/>
            <w:vAlign w:val="center"/>
          </w:tcPr>
          <w:p w:rsidR="00B93FE7" w:rsidRDefault="00B93FE7" w:rsidP="00B93FE7">
            <w:pPr>
              <w:pStyle w:val="ListParagraph"/>
              <w:numPr>
                <w:ilvl w:val="1"/>
                <w:numId w:val="41"/>
              </w:numPr>
              <w:tabs>
                <w:tab w:val="left" w:pos="601"/>
              </w:tabs>
              <w:spacing w:line="360" w:lineRule="auto"/>
              <w:ind w:left="484" w:hanging="425"/>
            </w:pPr>
            <w:r>
              <w:t xml:space="preserve">Understanding clinical and epidemiology &amp; health research terms (good/fair/poor): </w:t>
            </w:r>
          </w:p>
        </w:tc>
      </w:tr>
      <w:tr w:rsidR="00B93FE7" w:rsidTr="00B93FE7">
        <w:tc>
          <w:tcPr>
            <w:tcW w:w="10908" w:type="dxa"/>
            <w:gridSpan w:val="2"/>
            <w:vAlign w:val="center"/>
          </w:tcPr>
          <w:p w:rsidR="00B93FE7" w:rsidRDefault="00B93FE7" w:rsidP="00B93FE7">
            <w:pPr>
              <w:pStyle w:val="ListParagraph"/>
              <w:numPr>
                <w:ilvl w:val="1"/>
                <w:numId w:val="41"/>
              </w:numPr>
              <w:tabs>
                <w:tab w:val="left" w:pos="601"/>
              </w:tabs>
              <w:spacing w:line="360" w:lineRule="auto"/>
              <w:ind w:left="484" w:hanging="425"/>
            </w:pPr>
            <w:r>
              <w:t xml:space="preserve">Reading experience of scientific articles in English (approximate no. of papers per year):     </w:t>
            </w:r>
          </w:p>
        </w:tc>
      </w:tr>
      <w:tr w:rsidR="00B93FE7" w:rsidTr="00B93FE7">
        <w:tc>
          <w:tcPr>
            <w:tcW w:w="10908" w:type="dxa"/>
            <w:gridSpan w:val="2"/>
            <w:vAlign w:val="center"/>
          </w:tcPr>
          <w:p w:rsidR="00B93FE7" w:rsidRDefault="00B93FE7" w:rsidP="00B93FE7">
            <w:pPr>
              <w:pStyle w:val="ListParagraph"/>
              <w:numPr>
                <w:ilvl w:val="1"/>
                <w:numId w:val="41"/>
              </w:numPr>
              <w:tabs>
                <w:tab w:val="left" w:pos="601"/>
              </w:tabs>
              <w:spacing w:line="360" w:lineRule="auto"/>
              <w:ind w:left="484" w:hanging="425"/>
            </w:pPr>
            <w:r>
              <w:t>Reading experience of clinical research articles (approximate no. of papers per year):</w:t>
            </w:r>
          </w:p>
        </w:tc>
      </w:tr>
      <w:tr w:rsidR="00B93FE7" w:rsidTr="00B93FE7">
        <w:tc>
          <w:tcPr>
            <w:tcW w:w="10908" w:type="dxa"/>
            <w:gridSpan w:val="2"/>
            <w:vAlign w:val="center"/>
          </w:tcPr>
          <w:p w:rsidR="00B93FE7" w:rsidRDefault="00B93FE7" w:rsidP="00B93FE7">
            <w:pPr>
              <w:pStyle w:val="ListParagraph"/>
              <w:numPr>
                <w:ilvl w:val="1"/>
                <w:numId w:val="41"/>
              </w:numPr>
              <w:tabs>
                <w:tab w:val="left" w:pos="601"/>
              </w:tabs>
              <w:spacing w:line="360" w:lineRule="auto"/>
              <w:ind w:left="484" w:hanging="425"/>
            </w:pPr>
            <w:r>
              <w:t>After participating the EBM course, do you agree to –</w:t>
            </w:r>
          </w:p>
          <w:p w:rsidR="00B93FE7" w:rsidRPr="007A25A6" w:rsidRDefault="00B93FE7" w:rsidP="00B93FE7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left="578" w:hanging="218"/>
              <w:jc w:val="both"/>
            </w:pPr>
            <w:r w:rsidRPr="007A25A6">
              <w:t xml:space="preserve">become </w:t>
            </w:r>
            <w:r>
              <w:t xml:space="preserve">a </w:t>
            </w:r>
            <w:r w:rsidRPr="007A25A6">
              <w:t>member in the SUMC-EBM network</w:t>
            </w:r>
            <w:r>
              <w:t xml:space="preserve">? </w:t>
            </w:r>
            <w:r w:rsidR="0007771E">
              <w:t xml:space="preserve">           </w:t>
            </w:r>
            <w:r>
              <w:t>Y/N:</w:t>
            </w:r>
          </w:p>
          <w:p w:rsidR="00B93FE7" w:rsidRPr="007A25A6" w:rsidRDefault="00B93FE7" w:rsidP="00B93FE7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left="578" w:hanging="218"/>
              <w:jc w:val="both"/>
            </w:pPr>
            <w:r w:rsidRPr="007A25A6">
              <w:t>be trained further to become future EBM instructors</w:t>
            </w:r>
            <w:r>
              <w:t xml:space="preserve">? Y/N: </w:t>
            </w:r>
          </w:p>
          <w:p w:rsidR="00B93FE7" w:rsidRDefault="00B93FE7" w:rsidP="00B93FE7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left="578" w:hanging="218"/>
              <w:jc w:val="both"/>
            </w:pPr>
            <w:r w:rsidRPr="007A25A6">
              <w:t>promote EBM in the SUMC-affiliated hospitals</w:t>
            </w:r>
            <w:r>
              <w:t xml:space="preserve">? </w:t>
            </w:r>
            <w:r w:rsidR="0007771E">
              <w:t xml:space="preserve">            </w:t>
            </w:r>
            <w:r>
              <w:t>Y/N:</w:t>
            </w:r>
          </w:p>
        </w:tc>
      </w:tr>
      <w:tr w:rsidR="00364DFB" w:rsidTr="00B93FE7">
        <w:tc>
          <w:tcPr>
            <w:tcW w:w="10908" w:type="dxa"/>
            <w:gridSpan w:val="2"/>
            <w:vAlign w:val="center"/>
          </w:tcPr>
          <w:p w:rsidR="00364DFB" w:rsidRDefault="00364DFB" w:rsidP="00B93FE7">
            <w:pPr>
              <w:pStyle w:val="ListParagraph"/>
              <w:numPr>
                <w:ilvl w:val="1"/>
                <w:numId w:val="41"/>
              </w:numPr>
              <w:tabs>
                <w:tab w:val="left" w:pos="601"/>
              </w:tabs>
              <w:spacing w:line="360" w:lineRule="auto"/>
              <w:ind w:left="484" w:hanging="425"/>
            </w:pPr>
            <w:r>
              <w:t xml:space="preserve">Your email Address: </w:t>
            </w:r>
          </w:p>
        </w:tc>
      </w:tr>
    </w:tbl>
    <w:p w:rsidR="00891CE6" w:rsidRPr="00891CE6" w:rsidRDefault="00891CE6" w:rsidP="00891CE6">
      <w:pPr>
        <w:rPr>
          <w:sz w:val="18"/>
          <w:szCs w:val="18"/>
        </w:rPr>
      </w:pPr>
    </w:p>
    <w:sectPr w:rsidR="00891CE6" w:rsidRPr="00891CE6" w:rsidSect="004D34ED">
      <w:headerReference w:type="even" r:id="rId15"/>
      <w:headerReference w:type="default" r:id="rId16"/>
      <w:head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38" w:rsidRDefault="00FB1938" w:rsidP="00FB1938">
      <w:pPr>
        <w:spacing w:after="0" w:line="240" w:lineRule="auto"/>
      </w:pPr>
      <w:r>
        <w:separator/>
      </w:r>
    </w:p>
  </w:endnote>
  <w:endnote w:type="continuationSeparator" w:id="0">
    <w:p w:rsidR="00FB1938" w:rsidRDefault="00FB1938" w:rsidP="00FB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38" w:rsidRDefault="00FB1938" w:rsidP="00FB1938">
      <w:pPr>
        <w:spacing w:after="0" w:line="240" w:lineRule="auto"/>
      </w:pPr>
      <w:r>
        <w:separator/>
      </w:r>
    </w:p>
  </w:footnote>
  <w:footnote w:type="continuationSeparator" w:id="0">
    <w:p w:rsidR="00FB1938" w:rsidRDefault="00FB1938" w:rsidP="00FB1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38" w:rsidRDefault="00054B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9820015" o:spid="_x0000_s24578" type="#_x0000_t136" style="position:absolute;margin-left:0;margin-top:0;width:475.85pt;height:285.5pt;rotation:315;z-index:-251654144;mso-position-horizontal:center;mso-position-horizontal-relative:margin;mso-position-vertical:center;mso-position-vertical-relative:margin" o:allowincell="f" fillcolor="#daeef3 [664]" stroked="f">
          <v:fill opacity=".5"/>
          <v:textpath style="font-family:&quot;Calibri&quot;;font-size:1pt" string="SOC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38" w:rsidRDefault="00054B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9820016" o:spid="_x0000_s24579" type="#_x0000_t136" style="position:absolute;margin-left:0;margin-top:0;width:475.85pt;height:285.5pt;rotation:315;z-index:-251652096;mso-position-horizontal:center;mso-position-horizontal-relative:margin;mso-position-vertical:center;mso-position-vertical-relative:margin" o:allowincell="f" fillcolor="#daeef3 [664]" stroked="f">
          <v:fill opacity=".5"/>
          <v:textpath style="font-family:&quot;Calibri&quot;;font-size:1pt" string="SOCR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38" w:rsidRDefault="00054B6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9820014" o:spid="_x0000_s24577" type="#_x0000_t136" style="position:absolute;margin-left:0;margin-top:0;width:475.85pt;height:285.5pt;rotation:315;z-index:-251656192;mso-position-horizontal:center;mso-position-horizontal-relative:margin;mso-position-vertical:center;mso-position-vertical-relative:margin" o:allowincell="f" fillcolor="#daeef3 [664]" stroked="f">
          <v:fill opacity=".5"/>
          <v:textpath style="font-family:&quot;Calibri&quot;;font-size:1pt" string="SOCR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C39"/>
    <w:multiLevelType w:val="hybridMultilevel"/>
    <w:tmpl w:val="23DADF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AF5C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8E0C11"/>
    <w:multiLevelType w:val="hybridMultilevel"/>
    <w:tmpl w:val="5C0CA8F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F15B4"/>
    <w:multiLevelType w:val="hybridMultilevel"/>
    <w:tmpl w:val="78FAAEB8"/>
    <w:lvl w:ilvl="0" w:tplc="53E01EC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250D7"/>
    <w:multiLevelType w:val="hybridMultilevel"/>
    <w:tmpl w:val="1590B5A4"/>
    <w:lvl w:ilvl="0" w:tplc="3392B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F8DEAA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014E5"/>
    <w:multiLevelType w:val="hybridMultilevel"/>
    <w:tmpl w:val="AFEC7AE4"/>
    <w:lvl w:ilvl="0" w:tplc="0D327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E2C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BA6C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C7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C2E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3A49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6E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01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F67B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F34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E203D0"/>
    <w:multiLevelType w:val="hybridMultilevel"/>
    <w:tmpl w:val="040CB1D2"/>
    <w:lvl w:ilvl="0" w:tplc="79FAF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64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88C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78A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21C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923C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524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64E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064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929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DF3EBD"/>
    <w:multiLevelType w:val="multilevel"/>
    <w:tmpl w:val="31C8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62BAE"/>
    <w:multiLevelType w:val="hybridMultilevel"/>
    <w:tmpl w:val="FA7CF58A"/>
    <w:lvl w:ilvl="0" w:tplc="697C3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4D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44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03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9A6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22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5E7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6D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29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8B0A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A50431"/>
    <w:multiLevelType w:val="hybridMultilevel"/>
    <w:tmpl w:val="09EE6A38"/>
    <w:lvl w:ilvl="0" w:tplc="68D05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A5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04D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A3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E267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785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528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03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851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5345CB"/>
    <w:multiLevelType w:val="hybridMultilevel"/>
    <w:tmpl w:val="5D304DDC"/>
    <w:lvl w:ilvl="0" w:tplc="75F00F8C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EDF8DEAA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B20692"/>
    <w:multiLevelType w:val="hybridMultilevel"/>
    <w:tmpl w:val="7CCE78D8"/>
    <w:lvl w:ilvl="0" w:tplc="139A82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777FE0"/>
    <w:multiLevelType w:val="hybridMultilevel"/>
    <w:tmpl w:val="74F08B52"/>
    <w:lvl w:ilvl="0" w:tplc="50BCA1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D7EE0"/>
    <w:multiLevelType w:val="hybridMultilevel"/>
    <w:tmpl w:val="3F0E7FEE"/>
    <w:lvl w:ilvl="0" w:tplc="53E01EC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EDF8DEAA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65397"/>
    <w:multiLevelType w:val="hybridMultilevel"/>
    <w:tmpl w:val="075496A0"/>
    <w:lvl w:ilvl="0" w:tplc="0F022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62CA9"/>
    <w:multiLevelType w:val="multilevel"/>
    <w:tmpl w:val="5B1A6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7CD35C6"/>
    <w:multiLevelType w:val="multilevel"/>
    <w:tmpl w:val="5B1A6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232A59"/>
    <w:multiLevelType w:val="multilevel"/>
    <w:tmpl w:val="828EE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403DF8"/>
    <w:multiLevelType w:val="hybridMultilevel"/>
    <w:tmpl w:val="5DA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24832"/>
    <w:multiLevelType w:val="multilevel"/>
    <w:tmpl w:val="5B1A6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3B06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C5351B"/>
    <w:multiLevelType w:val="multilevel"/>
    <w:tmpl w:val="D2EE7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D3228B"/>
    <w:multiLevelType w:val="multilevel"/>
    <w:tmpl w:val="78F824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24E22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FA2969"/>
    <w:multiLevelType w:val="hybridMultilevel"/>
    <w:tmpl w:val="ACE0BE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23130F"/>
    <w:multiLevelType w:val="hybridMultilevel"/>
    <w:tmpl w:val="A6941956"/>
    <w:lvl w:ilvl="0" w:tplc="66289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AE8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E81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F6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EF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BC8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CA0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8AA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C7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286956"/>
    <w:multiLevelType w:val="multilevel"/>
    <w:tmpl w:val="CA9E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A452CB"/>
    <w:multiLevelType w:val="hybridMultilevel"/>
    <w:tmpl w:val="D3E214E6"/>
    <w:lvl w:ilvl="0" w:tplc="ECA4E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1075EF"/>
    <w:multiLevelType w:val="hybridMultilevel"/>
    <w:tmpl w:val="43766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607580"/>
    <w:multiLevelType w:val="hybridMultilevel"/>
    <w:tmpl w:val="FD02F1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C51589"/>
    <w:multiLevelType w:val="hybridMultilevel"/>
    <w:tmpl w:val="968AA89A"/>
    <w:lvl w:ilvl="0" w:tplc="75F00F8C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872672"/>
    <w:multiLevelType w:val="hybridMultilevel"/>
    <w:tmpl w:val="2E8614C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A91757"/>
    <w:multiLevelType w:val="hybridMultilevel"/>
    <w:tmpl w:val="26CE1274"/>
    <w:lvl w:ilvl="0" w:tplc="2CCC1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CCE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011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582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AA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65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AE5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CD3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6D6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3"/>
  </w:num>
  <w:num w:numId="3">
    <w:abstractNumId w:val="0"/>
  </w:num>
  <w:num w:numId="4">
    <w:abstractNumId w:val="21"/>
  </w:num>
  <w:num w:numId="5">
    <w:abstractNumId w:val="4"/>
  </w:num>
  <w:num w:numId="6">
    <w:abstractNumId w:val="17"/>
  </w:num>
  <w:num w:numId="7">
    <w:abstractNumId w:val="30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28"/>
  </w:num>
  <w:num w:numId="13">
    <w:abstractNumId w:val="20"/>
    <w:lvlOverride w:ilvl="0">
      <w:startOverride w:val="1"/>
    </w:lvlOverride>
  </w:num>
  <w:num w:numId="14">
    <w:abstractNumId w:val="29"/>
    <w:lvlOverride w:ilvl="0">
      <w:startOverride w:val="2"/>
    </w:lvlOverride>
  </w:num>
  <w:num w:numId="15">
    <w:abstractNumId w:val="29"/>
    <w:lvlOverride w:ilvl="0">
      <w:startOverride w:val="3"/>
    </w:lvlOverride>
  </w:num>
  <w:num w:numId="16">
    <w:abstractNumId w:val="29"/>
    <w:lvlOverride w:ilvl="0"/>
    <w:lvlOverride w:ilvl="1">
      <w:startOverride w:val="1"/>
    </w:lvlOverride>
  </w:num>
  <w:num w:numId="17">
    <w:abstractNumId w:val="29"/>
    <w:lvlOverride w:ilvl="0"/>
    <w:lvlOverride w:ilvl="1">
      <w:startOverride w:val="2"/>
    </w:lvlOverride>
  </w:num>
  <w:num w:numId="18">
    <w:abstractNumId w:val="29"/>
    <w:lvlOverride w:ilvl="0"/>
    <w:lvlOverride w:ilvl="1">
      <w:startOverride w:val="3"/>
    </w:lvlOverride>
  </w:num>
  <w:num w:numId="19">
    <w:abstractNumId w:val="9"/>
    <w:lvlOverride w:ilvl="0">
      <w:startOverride w:val="4"/>
    </w:lvlOverride>
  </w:num>
  <w:num w:numId="20">
    <w:abstractNumId w:val="9"/>
    <w:lvlOverride w:ilvl="0"/>
    <w:lvlOverride w:ilvl="1">
      <w:startOverride w:val="1"/>
    </w:lvlOverride>
  </w:num>
  <w:num w:numId="21">
    <w:abstractNumId w:val="12"/>
  </w:num>
  <w:num w:numId="22">
    <w:abstractNumId w:val="24"/>
  </w:num>
  <w:num w:numId="23">
    <w:abstractNumId w:val="32"/>
  </w:num>
  <w:num w:numId="24">
    <w:abstractNumId w:val="6"/>
  </w:num>
  <w:num w:numId="25">
    <w:abstractNumId w:val="14"/>
  </w:num>
  <w:num w:numId="26">
    <w:abstractNumId w:val="34"/>
  </w:num>
  <w:num w:numId="27">
    <w:abstractNumId w:val="11"/>
  </w:num>
  <w:num w:numId="28">
    <w:abstractNumId w:val="7"/>
  </w:num>
  <w:num w:numId="29">
    <w:abstractNumId w:val="35"/>
  </w:num>
  <w:num w:numId="30">
    <w:abstractNumId w:val="5"/>
  </w:num>
  <w:num w:numId="31">
    <w:abstractNumId w:val="18"/>
  </w:num>
  <w:num w:numId="32">
    <w:abstractNumId w:val="22"/>
  </w:num>
  <w:num w:numId="33">
    <w:abstractNumId w:val="19"/>
  </w:num>
  <w:num w:numId="34">
    <w:abstractNumId w:val="27"/>
  </w:num>
  <w:num w:numId="35">
    <w:abstractNumId w:val="16"/>
  </w:num>
  <w:num w:numId="36">
    <w:abstractNumId w:val="13"/>
  </w:num>
  <w:num w:numId="37">
    <w:abstractNumId w:val="33"/>
  </w:num>
  <w:num w:numId="38">
    <w:abstractNumId w:val="25"/>
  </w:num>
  <w:num w:numId="39">
    <w:abstractNumId w:val="15"/>
  </w:num>
  <w:num w:numId="40">
    <w:abstractNumId w:val="3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4580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Lancet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en1594.tmp&lt;/item&gt;&lt;/Libraries&gt;&lt;/ENLibraries&gt;"/>
  </w:docVars>
  <w:rsids>
    <w:rsidRoot w:val="00740F1B"/>
    <w:rsid w:val="00014901"/>
    <w:rsid w:val="00020084"/>
    <w:rsid w:val="00021611"/>
    <w:rsid w:val="00027572"/>
    <w:rsid w:val="000334E0"/>
    <w:rsid w:val="00052B43"/>
    <w:rsid w:val="00054B6B"/>
    <w:rsid w:val="00054B73"/>
    <w:rsid w:val="00072402"/>
    <w:rsid w:val="00076AB4"/>
    <w:rsid w:val="00076B3F"/>
    <w:rsid w:val="0007771E"/>
    <w:rsid w:val="00093F65"/>
    <w:rsid w:val="000A04AC"/>
    <w:rsid w:val="000A494F"/>
    <w:rsid w:val="000B0208"/>
    <w:rsid w:val="000C6495"/>
    <w:rsid w:val="000C7A32"/>
    <w:rsid w:val="000D488E"/>
    <w:rsid w:val="000E1C13"/>
    <w:rsid w:val="000E5D25"/>
    <w:rsid w:val="000F1839"/>
    <w:rsid w:val="000F7684"/>
    <w:rsid w:val="0010092B"/>
    <w:rsid w:val="001033B5"/>
    <w:rsid w:val="0010477F"/>
    <w:rsid w:val="00116178"/>
    <w:rsid w:val="0012574B"/>
    <w:rsid w:val="00126C01"/>
    <w:rsid w:val="0012755E"/>
    <w:rsid w:val="00155B60"/>
    <w:rsid w:val="00156EE5"/>
    <w:rsid w:val="0017140F"/>
    <w:rsid w:val="001730AD"/>
    <w:rsid w:val="00180641"/>
    <w:rsid w:val="00190FA4"/>
    <w:rsid w:val="001A7D6E"/>
    <w:rsid w:val="001D1002"/>
    <w:rsid w:val="001F24A6"/>
    <w:rsid w:val="001F594B"/>
    <w:rsid w:val="002013EB"/>
    <w:rsid w:val="00214672"/>
    <w:rsid w:val="00221753"/>
    <w:rsid w:val="00226BAE"/>
    <w:rsid w:val="002275CC"/>
    <w:rsid w:val="0026021D"/>
    <w:rsid w:val="00267688"/>
    <w:rsid w:val="00275FF0"/>
    <w:rsid w:val="002772A8"/>
    <w:rsid w:val="002B2A13"/>
    <w:rsid w:val="002B2B77"/>
    <w:rsid w:val="002B3415"/>
    <w:rsid w:val="002B5998"/>
    <w:rsid w:val="002C40A8"/>
    <w:rsid w:val="002C5F8F"/>
    <w:rsid w:val="002E2927"/>
    <w:rsid w:val="002F4486"/>
    <w:rsid w:val="002F68AE"/>
    <w:rsid w:val="00304172"/>
    <w:rsid w:val="00304610"/>
    <w:rsid w:val="0032144D"/>
    <w:rsid w:val="00357E5D"/>
    <w:rsid w:val="00364DFB"/>
    <w:rsid w:val="00367F2C"/>
    <w:rsid w:val="00375083"/>
    <w:rsid w:val="003951E4"/>
    <w:rsid w:val="003974BA"/>
    <w:rsid w:val="003A07CE"/>
    <w:rsid w:val="003A2403"/>
    <w:rsid w:val="003C0708"/>
    <w:rsid w:val="003D05A6"/>
    <w:rsid w:val="003D0B07"/>
    <w:rsid w:val="003E4E2D"/>
    <w:rsid w:val="003E5429"/>
    <w:rsid w:val="003E5BA0"/>
    <w:rsid w:val="00403AA6"/>
    <w:rsid w:val="0040757A"/>
    <w:rsid w:val="0042221D"/>
    <w:rsid w:val="00436482"/>
    <w:rsid w:val="0043753C"/>
    <w:rsid w:val="00442215"/>
    <w:rsid w:val="0044224D"/>
    <w:rsid w:val="0045205E"/>
    <w:rsid w:val="00466C53"/>
    <w:rsid w:val="004777F3"/>
    <w:rsid w:val="004872FB"/>
    <w:rsid w:val="004A642D"/>
    <w:rsid w:val="004B192B"/>
    <w:rsid w:val="004C3995"/>
    <w:rsid w:val="004D34ED"/>
    <w:rsid w:val="004E6A3A"/>
    <w:rsid w:val="005034F9"/>
    <w:rsid w:val="00532BC6"/>
    <w:rsid w:val="005355A1"/>
    <w:rsid w:val="00536A38"/>
    <w:rsid w:val="0054455B"/>
    <w:rsid w:val="005453BC"/>
    <w:rsid w:val="00547EF7"/>
    <w:rsid w:val="005629DB"/>
    <w:rsid w:val="0056589C"/>
    <w:rsid w:val="00565BCD"/>
    <w:rsid w:val="00587AA6"/>
    <w:rsid w:val="00593D4F"/>
    <w:rsid w:val="005964CF"/>
    <w:rsid w:val="00596EB2"/>
    <w:rsid w:val="00597228"/>
    <w:rsid w:val="005B0344"/>
    <w:rsid w:val="005B11B0"/>
    <w:rsid w:val="005C4053"/>
    <w:rsid w:val="005D6BB7"/>
    <w:rsid w:val="005E420E"/>
    <w:rsid w:val="005F44FB"/>
    <w:rsid w:val="00621D8A"/>
    <w:rsid w:val="00626953"/>
    <w:rsid w:val="00632107"/>
    <w:rsid w:val="0064132D"/>
    <w:rsid w:val="006618A4"/>
    <w:rsid w:val="0066595E"/>
    <w:rsid w:val="006746C5"/>
    <w:rsid w:val="00681D2C"/>
    <w:rsid w:val="006863F8"/>
    <w:rsid w:val="006878BE"/>
    <w:rsid w:val="006C1E0F"/>
    <w:rsid w:val="006E3FFD"/>
    <w:rsid w:val="006E4372"/>
    <w:rsid w:val="006E7735"/>
    <w:rsid w:val="006F2481"/>
    <w:rsid w:val="0071376B"/>
    <w:rsid w:val="00727E2E"/>
    <w:rsid w:val="0073112F"/>
    <w:rsid w:val="00734343"/>
    <w:rsid w:val="00740F1B"/>
    <w:rsid w:val="00746460"/>
    <w:rsid w:val="00751DF6"/>
    <w:rsid w:val="00764C4A"/>
    <w:rsid w:val="00767BEF"/>
    <w:rsid w:val="007718ED"/>
    <w:rsid w:val="00773A36"/>
    <w:rsid w:val="00783F9D"/>
    <w:rsid w:val="00785CCA"/>
    <w:rsid w:val="00792079"/>
    <w:rsid w:val="00793735"/>
    <w:rsid w:val="00793AB7"/>
    <w:rsid w:val="007A02D8"/>
    <w:rsid w:val="007A3016"/>
    <w:rsid w:val="007A64AD"/>
    <w:rsid w:val="007C6374"/>
    <w:rsid w:val="007C72FC"/>
    <w:rsid w:val="007D204A"/>
    <w:rsid w:val="007D229B"/>
    <w:rsid w:val="007D255B"/>
    <w:rsid w:val="007D49F3"/>
    <w:rsid w:val="007E0814"/>
    <w:rsid w:val="007F09D7"/>
    <w:rsid w:val="007F0FAB"/>
    <w:rsid w:val="007F66DB"/>
    <w:rsid w:val="00803382"/>
    <w:rsid w:val="00805D69"/>
    <w:rsid w:val="0080637D"/>
    <w:rsid w:val="00815F87"/>
    <w:rsid w:val="008226D1"/>
    <w:rsid w:val="00823896"/>
    <w:rsid w:val="00823AA0"/>
    <w:rsid w:val="008371CB"/>
    <w:rsid w:val="0083749F"/>
    <w:rsid w:val="00857980"/>
    <w:rsid w:val="0086129B"/>
    <w:rsid w:val="008616BE"/>
    <w:rsid w:val="00864D75"/>
    <w:rsid w:val="0086771C"/>
    <w:rsid w:val="008766ED"/>
    <w:rsid w:val="00891CE6"/>
    <w:rsid w:val="008A6183"/>
    <w:rsid w:val="008A7841"/>
    <w:rsid w:val="008B3B19"/>
    <w:rsid w:val="008B5AA2"/>
    <w:rsid w:val="008C4622"/>
    <w:rsid w:val="008D5197"/>
    <w:rsid w:val="008D6325"/>
    <w:rsid w:val="008D6981"/>
    <w:rsid w:val="008E1856"/>
    <w:rsid w:val="008E3679"/>
    <w:rsid w:val="008F2638"/>
    <w:rsid w:val="00904033"/>
    <w:rsid w:val="00904E03"/>
    <w:rsid w:val="00912E14"/>
    <w:rsid w:val="00924CBA"/>
    <w:rsid w:val="00935309"/>
    <w:rsid w:val="00936E41"/>
    <w:rsid w:val="009443F2"/>
    <w:rsid w:val="009450AF"/>
    <w:rsid w:val="00957683"/>
    <w:rsid w:val="0096124F"/>
    <w:rsid w:val="009617BF"/>
    <w:rsid w:val="0096427A"/>
    <w:rsid w:val="00974DFF"/>
    <w:rsid w:val="00977F78"/>
    <w:rsid w:val="009866CB"/>
    <w:rsid w:val="0099122A"/>
    <w:rsid w:val="009A055D"/>
    <w:rsid w:val="009B23D8"/>
    <w:rsid w:val="009B4E71"/>
    <w:rsid w:val="009C698C"/>
    <w:rsid w:val="009E304A"/>
    <w:rsid w:val="009F05B1"/>
    <w:rsid w:val="00A06B4C"/>
    <w:rsid w:val="00A21B6D"/>
    <w:rsid w:val="00A36CF8"/>
    <w:rsid w:val="00A43360"/>
    <w:rsid w:val="00A56D6E"/>
    <w:rsid w:val="00A63B3D"/>
    <w:rsid w:val="00A65D7C"/>
    <w:rsid w:val="00A72363"/>
    <w:rsid w:val="00A8018B"/>
    <w:rsid w:val="00A85A39"/>
    <w:rsid w:val="00A927D2"/>
    <w:rsid w:val="00AA68B9"/>
    <w:rsid w:val="00AB1FC9"/>
    <w:rsid w:val="00AD310A"/>
    <w:rsid w:val="00AE2D30"/>
    <w:rsid w:val="00AF2AA7"/>
    <w:rsid w:val="00AF78C3"/>
    <w:rsid w:val="00B0529C"/>
    <w:rsid w:val="00B07BD4"/>
    <w:rsid w:val="00B10BD9"/>
    <w:rsid w:val="00B10C8F"/>
    <w:rsid w:val="00B144A2"/>
    <w:rsid w:val="00B21ED0"/>
    <w:rsid w:val="00B25E39"/>
    <w:rsid w:val="00B316B1"/>
    <w:rsid w:val="00B33CBC"/>
    <w:rsid w:val="00B34F0B"/>
    <w:rsid w:val="00B378A6"/>
    <w:rsid w:val="00B40753"/>
    <w:rsid w:val="00B421EE"/>
    <w:rsid w:val="00B45290"/>
    <w:rsid w:val="00B4728A"/>
    <w:rsid w:val="00B478EC"/>
    <w:rsid w:val="00B51CAE"/>
    <w:rsid w:val="00B5758B"/>
    <w:rsid w:val="00B70A0E"/>
    <w:rsid w:val="00B80C3C"/>
    <w:rsid w:val="00B9039F"/>
    <w:rsid w:val="00B91390"/>
    <w:rsid w:val="00B93FE7"/>
    <w:rsid w:val="00BD78B9"/>
    <w:rsid w:val="00BE6A1E"/>
    <w:rsid w:val="00BE70DB"/>
    <w:rsid w:val="00BF7C11"/>
    <w:rsid w:val="00C00801"/>
    <w:rsid w:val="00C05D40"/>
    <w:rsid w:val="00C10C24"/>
    <w:rsid w:val="00C2530F"/>
    <w:rsid w:val="00C3137C"/>
    <w:rsid w:val="00C33010"/>
    <w:rsid w:val="00C4136D"/>
    <w:rsid w:val="00C5559A"/>
    <w:rsid w:val="00C572E9"/>
    <w:rsid w:val="00C636DE"/>
    <w:rsid w:val="00C73434"/>
    <w:rsid w:val="00C73BBC"/>
    <w:rsid w:val="00C74E15"/>
    <w:rsid w:val="00CC3F51"/>
    <w:rsid w:val="00CC5805"/>
    <w:rsid w:val="00CD1151"/>
    <w:rsid w:val="00CE0B01"/>
    <w:rsid w:val="00CE2A1A"/>
    <w:rsid w:val="00CE42DA"/>
    <w:rsid w:val="00D00598"/>
    <w:rsid w:val="00D072A0"/>
    <w:rsid w:val="00D118A3"/>
    <w:rsid w:val="00D2794A"/>
    <w:rsid w:val="00D338C8"/>
    <w:rsid w:val="00D33986"/>
    <w:rsid w:val="00D35B20"/>
    <w:rsid w:val="00D45714"/>
    <w:rsid w:val="00D4696E"/>
    <w:rsid w:val="00D551EF"/>
    <w:rsid w:val="00D61B1F"/>
    <w:rsid w:val="00D707B8"/>
    <w:rsid w:val="00D84FE4"/>
    <w:rsid w:val="00D87B9E"/>
    <w:rsid w:val="00D93C05"/>
    <w:rsid w:val="00DB2D71"/>
    <w:rsid w:val="00DC1B6D"/>
    <w:rsid w:val="00DC24C2"/>
    <w:rsid w:val="00DC481A"/>
    <w:rsid w:val="00DC6D5C"/>
    <w:rsid w:val="00DE3AB7"/>
    <w:rsid w:val="00DE78DD"/>
    <w:rsid w:val="00DF1DF4"/>
    <w:rsid w:val="00DF2707"/>
    <w:rsid w:val="00DF4859"/>
    <w:rsid w:val="00DF5519"/>
    <w:rsid w:val="00DF5CEA"/>
    <w:rsid w:val="00E01F7D"/>
    <w:rsid w:val="00E04DEC"/>
    <w:rsid w:val="00E1709A"/>
    <w:rsid w:val="00E170DC"/>
    <w:rsid w:val="00E2122E"/>
    <w:rsid w:val="00E607FB"/>
    <w:rsid w:val="00E80DC4"/>
    <w:rsid w:val="00E82A64"/>
    <w:rsid w:val="00E833ED"/>
    <w:rsid w:val="00E91ADE"/>
    <w:rsid w:val="00EB57AC"/>
    <w:rsid w:val="00EC0267"/>
    <w:rsid w:val="00EC35CA"/>
    <w:rsid w:val="00EE5F4D"/>
    <w:rsid w:val="00EE628B"/>
    <w:rsid w:val="00EF0F9F"/>
    <w:rsid w:val="00EF5FA3"/>
    <w:rsid w:val="00F0005C"/>
    <w:rsid w:val="00F26FFB"/>
    <w:rsid w:val="00F27440"/>
    <w:rsid w:val="00F36D43"/>
    <w:rsid w:val="00F6688C"/>
    <w:rsid w:val="00F84A50"/>
    <w:rsid w:val="00F97E50"/>
    <w:rsid w:val="00FA4E12"/>
    <w:rsid w:val="00FB1938"/>
    <w:rsid w:val="00FC6A06"/>
    <w:rsid w:val="00FD0C7A"/>
    <w:rsid w:val="00FD345E"/>
    <w:rsid w:val="00FD3841"/>
    <w:rsid w:val="00FF1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/>
    <o:shapelayout v:ext="edit">
      <o:idmap v:ext="edit" data="1"/>
    </o:shapelayout>
  </w:shapeDefaults>
  <w:decimalSymbol w:val="."/>
  <w:listSeparator w:val=","/>
  <w14:docId w14:val="181BFB29"/>
  <w15:docId w15:val="{61B2F533-475C-4488-80F7-E10A22A0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E5D25"/>
  </w:style>
  <w:style w:type="paragraph" w:styleId="Heading1">
    <w:name w:val="heading 1"/>
    <w:basedOn w:val="Normal"/>
    <w:next w:val="Normal"/>
    <w:link w:val="Heading1Char"/>
    <w:uiPriority w:val="9"/>
    <w:qFormat/>
    <w:rsid w:val="00CE2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D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36D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636DE"/>
  </w:style>
  <w:style w:type="paragraph" w:styleId="ListParagraph">
    <w:name w:val="List Paragraph"/>
    <w:basedOn w:val="Normal"/>
    <w:uiPriority w:val="34"/>
    <w:qFormat/>
    <w:rsid w:val="00B903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E2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9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6D5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D5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C6D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DC6D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C6D5C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EC026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B9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B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1938"/>
  </w:style>
  <w:style w:type="paragraph" w:styleId="Footer">
    <w:name w:val="footer"/>
    <w:basedOn w:val="Normal"/>
    <w:link w:val="FooterChar"/>
    <w:uiPriority w:val="99"/>
    <w:semiHidden/>
    <w:unhideWhenUsed/>
    <w:rsid w:val="00FB1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7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99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54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1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8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2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8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25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8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4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1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593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631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0860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820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53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640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490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753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023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530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899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661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3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38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6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375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49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18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0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4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82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4973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797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7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745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517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37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9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72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bathein@stu.edu.cn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dreyfang@stu.edu.cn" TargetMode="External"/><Relationship Id="rId12" Type="http://schemas.openxmlformats.org/officeDocument/2006/relationships/control" Target="activeX/activeX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ELIGIBILITY</vt:lpstr>
      <vt:lpstr>    COURSE SYLLABUS </vt:lpstr>
    </vt:vector>
  </TitlesOfParts>
  <Company>Toshiba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 Ba-Thein</cp:lastModifiedBy>
  <cp:revision>4</cp:revision>
  <cp:lastPrinted>2016-04-13T03:29:00Z</cp:lastPrinted>
  <dcterms:created xsi:type="dcterms:W3CDTF">2017-02-16T02:06:00Z</dcterms:created>
  <dcterms:modified xsi:type="dcterms:W3CDTF">2017-02-25T22:43:00Z</dcterms:modified>
</cp:coreProperties>
</file>